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DAF" w:rsidRDefault="00996BFC" w:rsidP="00AB5DAF">
      <w:pPr>
        <w:pStyle w:val="Titel"/>
      </w:pPr>
      <w:bookmarkStart w:id="0" w:name="_GoBack"/>
      <w:bookmarkEnd w:id="0"/>
      <w:r w:rsidRPr="00996BFC">
        <w:t xml:space="preserve">Rechtliche Hinweise </w:t>
      </w:r>
      <w:r w:rsidR="00AB5DAF">
        <w:t xml:space="preserve">zur Nutzung der </w:t>
      </w:r>
    </w:p>
    <w:p w:rsidR="00996BFC" w:rsidRPr="00996BFC" w:rsidRDefault="00AB5DAF" w:rsidP="00AB5DAF">
      <w:pPr>
        <w:pStyle w:val="Titel"/>
      </w:pPr>
      <w:r>
        <w:t>Allgemeinen Geschäftsbedingungen (AGB)</w:t>
      </w:r>
    </w:p>
    <w:p w:rsidR="00996BFC" w:rsidRDefault="00996BFC" w:rsidP="00AB5DAF">
      <w:pPr>
        <w:pStyle w:val="Titel"/>
      </w:pPr>
    </w:p>
    <w:p w:rsidR="000877E9" w:rsidRDefault="00B81DEF" w:rsidP="00996BFC">
      <w:pPr>
        <w:spacing w:before="240"/>
      </w:pPr>
      <w:r>
        <w:t xml:space="preserve">Der Bundesverband Metall weist </w:t>
      </w:r>
      <w:r w:rsidR="00996BFC">
        <w:t xml:space="preserve">rein vorsorglich </w:t>
      </w:r>
      <w:r w:rsidR="00225F24">
        <w:t xml:space="preserve">darauf </w:t>
      </w:r>
      <w:r>
        <w:t>hin</w:t>
      </w:r>
      <w:r w:rsidR="00225F24">
        <w:t>, dass es sich naturgemäß</w:t>
      </w:r>
      <w:r w:rsidR="00996BFC">
        <w:t xml:space="preserve"> </w:t>
      </w:r>
      <w:r w:rsidR="001C336C">
        <w:t xml:space="preserve">nur um </w:t>
      </w:r>
      <w:r w:rsidR="00996BFC">
        <w:t xml:space="preserve">einen unverbindlichen </w:t>
      </w:r>
      <w:r w:rsidR="00996BFC">
        <w:rPr>
          <w:b/>
          <w:u w:val="single"/>
        </w:rPr>
        <w:t>Vorschlag</w:t>
      </w:r>
      <w:r w:rsidR="00996BFC">
        <w:t xml:space="preserve"> für </w:t>
      </w:r>
      <w:r w:rsidR="001C336C">
        <w:t>die Allgemeinen</w:t>
      </w:r>
      <w:r w:rsidR="00AB5DAF" w:rsidRPr="00AB5DAF">
        <w:t xml:space="preserve"> Geschäftsbedingungen (AGB)</w:t>
      </w:r>
      <w:r w:rsidR="00996BFC">
        <w:t xml:space="preserve"> handelt, der auf die besonderen Anforderungen </w:t>
      </w:r>
      <w:r>
        <w:t xml:space="preserve">seiner </w:t>
      </w:r>
      <w:r w:rsidR="000877E9">
        <w:t xml:space="preserve">Betriebe – </w:t>
      </w:r>
      <w:r w:rsidR="000877E9" w:rsidRPr="000877E9">
        <w:t>insbesond</w:t>
      </w:r>
      <w:r w:rsidR="000877E9">
        <w:t xml:space="preserve">ere denen der Feinwerkmechanik – </w:t>
      </w:r>
      <w:r w:rsidR="001C336C">
        <w:t>zugeschnitten ist.</w:t>
      </w:r>
      <w:r w:rsidR="000877E9">
        <w:t xml:space="preserve"> </w:t>
      </w:r>
    </w:p>
    <w:p w:rsidR="00996BFC" w:rsidRDefault="00996BFC" w:rsidP="00996BFC">
      <w:pPr>
        <w:spacing w:before="240"/>
      </w:pPr>
      <w:r>
        <w:t xml:space="preserve">Leider vermögen wir nicht zu beurteilen, ob </w:t>
      </w:r>
      <w:r w:rsidR="001C336C">
        <w:t xml:space="preserve">er </w:t>
      </w:r>
      <w:r>
        <w:t xml:space="preserve">den </w:t>
      </w:r>
      <w:r w:rsidRPr="001C336C">
        <w:rPr>
          <w:u w:val="single"/>
        </w:rPr>
        <w:t>individuellen Anforderungen eines jed</w:t>
      </w:r>
      <w:r w:rsidR="00AB5DAF" w:rsidRPr="001C336C">
        <w:rPr>
          <w:u w:val="single"/>
        </w:rPr>
        <w:t>en Betriebes</w:t>
      </w:r>
      <w:r w:rsidR="001C336C">
        <w:t xml:space="preserve"> gerecht wird </w:t>
      </w:r>
      <w:r w:rsidR="001C336C" w:rsidRPr="001C336C">
        <w:t xml:space="preserve">oder </w:t>
      </w:r>
      <w:r w:rsidR="008C1A0A">
        <w:t xml:space="preserve">aber </w:t>
      </w:r>
      <w:r w:rsidR="001C336C" w:rsidRPr="001C336C">
        <w:t xml:space="preserve">aufgrund von Besonderheiten in Ihrem Geschäftsfeld erweitert bzw. modifiziert werden </w:t>
      </w:r>
      <w:r w:rsidR="008C1A0A">
        <w:t>muss</w:t>
      </w:r>
      <w:r w:rsidR="001C336C" w:rsidRPr="001C336C">
        <w:t xml:space="preserve">. </w:t>
      </w:r>
      <w:r w:rsidR="001C336C">
        <w:t xml:space="preserve">Dies zu überprüfen </w:t>
      </w:r>
      <w:r>
        <w:t>liegt in der ausschließlichen Verantwortung des jeweiligen Unternehmens.</w:t>
      </w:r>
      <w:r w:rsidR="001C336C">
        <w:t xml:space="preserve"> </w:t>
      </w:r>
      <w:r w:rsidR="00AB5DAF">
        <w:t xml:space="preserve">Eine </w:t>
      </w:r>
      <w:r>
        <w:t xml:space="preserve">rechtliche Beratung </w:t>
      </w:r>
      <w:r w:rsidR="00AB5DAF">
        <w:t xml:space="preserve">kann </w:t>
      </w:r>
      <w:r w:rsidR="008C1A0A">
        <w:t xml:space="preserve">Ihre diesbezüglichen </w:t>
      </w:r>
      <w:r w:rsidR="00AB5DAF">
        <w:t>Fra</w:t>
      </w:r>
      <w:r w:rsidR="008C1A0A">
        <w:t>gen</w:t>
      </w:r>
      <w:r w:rsidR="00AB5DAF">
        <w:t xml:space="preserve"> beantworten</w:t>
      </w:r>
      <w:r w:rsidR="008C1A0A">
        <w:t xml:space="preserve"> und Ihnen Klarheit verschaffen.</w:t>
      </w:r>
    </w:p>
    <w:p w:rsidR="00C746E8" w:rsidRDefault="00996BFC" w:rsidP="00996BFC">
      <w:pPr>
        <w:spacing w:before="240"/>
      </w:pPr>
      <w:r w:rsidRPr="00996BFC">
        <w:t xml:space="preserve">Der Verband kann jedenfalls keine Haftung dafür übernehmen, dass die auf den nachfolgenden Seiten </w:t>
      </w:r>
      <w:r w:rsidR="008C1A0A">
        <w:t xml:space="preserve">als Vorschlag </w:t>
      </w:r>
      <w:r w:rsidRPr="00996BFC">
        <w:t>abgedruckte</w:t>
      </w:r>
      <w:r w:rsidR="008C1A0A">
        <w:t xml:space="preserve">n </w:t>
      </w:r>
      <w:r w:rsidR="00AB5DAF" w:rsidRPr="00AB5DAF">
        <w:t xml:space="preserve">Allgemeinen Geschäftsbedingungen </w:t>
      </w:r>
      <w:r w:rsidRPr="00996BFC">
        <w:t xml:space="preserve">den </w:t>
      </w:r>
      <w:r w:rsidR="008C1A0A">
        <w:t xml:space="preserve">individuellen </w:t>
      </w:r>
      <w:r w:rsidRPr="00996BFC">
        <w:t xml:space="preserve">Anforderungen Ihres Betriebes an </w:t>
      </w:r>
      <w:r w:rsidR="008C1A0A">
        <w:t>solche</w:t>
      </w:r>
      <w:r w:rsidRPr="00996BFC">
        <w:t xml:space="preserve"> </w:t>
      </w:r>
      <w:r w:rsidR="008C1A0A">
        <w:t>entsprechen</w:t>
      </w:r>
      <w:r w:rsidRPr="00996BFC">
        <w:t>.</w:t>
      </w:r>
    </w:p>
    <w:p w:rsidR="00ED3BE0" w:rsidRDefault="00ED3BE0" w:rsidP="00C746E8">
      <w:pPr>
        <w:spacing w:before="240"/>
      </w:pPr>
    </w:p>
    <w:p w:rsidR="00C746E8" w:rsidRDefault="00B81DEF" w:rsidP="00C746E8">
      <w:pPr>
        <w:spacing w:before="240"/>
      </w:pPr>
      <w:r>
        <w:t xml:space="preserve">Essen, im September </w:t>
      </w:r>
      <w:r w:rsidR="00C746E8">
        <w:t>2016</w:t>
      </w:r>
    </w:p>
    <w:p w:rsidR="00B81DEF" w:rsidRDefault="00B81DEF" w:rsidP="00996BFC">
      <w:pPr>
        <w:spacing w:before="240"/>
      </w:pPr>
    </w:p>
    <w:p w:rsidR="00996BFC" w:rsidRPr="00996BFC" w:rsidRDefault="00996BFC" w:rsidP="00996BFC">
      <w:pPr>
        <w:spacing w:before="240"/>
      </w:pPr>
      <w:r>
        <w:br w:type="page"/>
      </w:r>
    </w:p>
    <w:p w:rsidR="00AB5DAF" w:rsidRDefault="00AB5DAF" w:rsidP="00AB5DAF">
      <w:pPr>
        <w:jc w:val="center"/>
        <w:rPr>
          <w:b/>
          <w:sz w:val="40"/>
          <w:szCs w:val="40"/>
        </w:rPr>
      </w:pPr>
    </w:p>
    <w:p w:rsidR="00AB5DAF" w:rsidRDefault="00AB5DAF" w:rsidP="00AB5DAF">
      <w:pPr>
        <w:jc w:val="center"/>
        <w:rPr>
          <w:b/>
          <w:sz w:val="40"/>
          <w:szCs w:val="40"/>
        </w:rPr>
      </w:pPr>
    </w:p>
    <w:p w:rsidR="00AB5DAF" w:rsidRPr="00AB5DAF" w:rsidRDefault="00AB5DAF" w:rsidP="00AB5DAF">
      <w:pPr>
        <w:jc w:val="center"/>
        <w:rPr>
          <w:b/>
          <w:sz w:val="40"/>
          <w:szCs w:val="40"/>
        </w:rPr>
      </w:pPr>
      <w:r w:rsidRPr="00AB5DAF">
        <w:rPr>
          <w:b/>
          <w:sz w:val="40"/>
          <w:szCs w:val="40"/>
        </w:rPr>
        <w:t xml:space="preserve">Allgemeine Geschäftsbedingungen für das </w:t>
      </w:r>
      <w:r>
        <w:rPr>
          <w:b/>
          <w:sz w:val="40"/>
          <w:szCs w:val="40"/>
        </w:rPr>
        <w:br/>
      </w:r>
      <w:r>
        <w:rPr>
          <w:b/>
          <w:sz w:val="40"/>
          <w:szCs w:val="40"/>
        </w:rPr>
        <w:br/>
      </w:r>
      <w:r w:rsidRPr="00AB5DAF">
        <w:rPr>
          <w:b/>
          <w:sz w:val="40"/>
          <w:szCs w:val="40"/>
        </w:rPr>
        <w:t>Feinwerkmechanikerhandwerk</w:t>
      </w:r>
    </w:p>
    <w:p w:rsidR="00E4271C" w:rsidRPr="00997560" w:rsidRDefault="00AB5DAF" w:rsidP="00AB5DAF">
      <w:pPr>
        <w:jc w:val="center"/>
        <w:rPr>
          <w:i/>
        </w:rPr>
      </w:pPr>
      <w:r w:rsidRPr="00AB5DAF">
        <w:rPr>
          <w:b/>
          <w:i/>
          <w:sz w:val="40"/>
          <w:szCs w:val="40"/>
        </w:rPr>
        <w:t xml:space="preserve"> </w:t>
      </w:r>
      <w:r w:rsidR="00997560" w:rsidRPr="00997560">
        <w:rPr>
          <w:i/>
        </w:rPr>
        <w:t>(</w:t>
      </w:r>
      <w:r w:rsidR="002A436A">
        <w:rPr>
          <w:i/>
        </w:rPr>
        <w:t>Vorschlag, individuell anzupassen</w:t>
      </w:r>
      <w:r w:rsidR="00997560" w:rsidRPr="00997560">
        <w:rPr>
          <w:i/>
        </w:rPr>
        <w:t>)</w:t>
      </w:r>
    </w:p>
    <w:p w:rsidR="00AB5DAF" w:rsidRPr="00AB5DAF" w:rsidRDefault="00AB5DAF" w:rsidP="00AB5DAF">
      <w:pPr>
        <w:rPr>
          <w:b/>
        </w:rPr>
      </w:pPr>
    </w:p>
    <w:p w:rsidR="00AB5DAF" w:rsidRPr="00AB5DAF" w:rsidRDefault="00AB5DAF" w:rsidP="00AB5DAF">
      <w:pPr>
        <w:rPr>
          <w:b/>
        </w:rPr>
      </w:pPr>
      <w:r w:rsidRPr="00AB5DAF">
        <w:rPr>
          <w:b/>
        </w:rPr>
        <w:t>§ 1 Geltung der Bedingungen</w:t>
      </w:r>
    </w:p>
    <w:p w:rsidR="00AB5DAF" w:rsidRPr="00AB5DAF" w:rsidRDefault="00AB5DAF" w:rsidP="00AB5DAF">
      <w:r w:rsidRPr="00AB5DAF">
        <w:t xml:space="preserve">Die nachstehenden Allgemeinen Geschäftsbedingungen sind ausschließlich zur Verwendung im unternehmerischen Geschäftsverkehr bestimmt. Die Lieferungen, Leistungen und Angebote des Unternehmers erfolgen ausschließlich aufgrund dieser Geschäftsbedingungen. </w:t>
      </w:r>
    </w:p>
    <w:p w:rsidR="00AB5DAF" w:rsidRPr="00AB5DAF" w:rsidRDefault="00AB5DAF" w:rsidP="00AB5DAF">
      <w:r w:rsidRPr="00AB5DAF">
        <w:t>Gegenbestätigungen des Bestellers unter Hinweis auf seine Geschäfts- bzw. Einkaufsbedingungen wird hiermit widersprochen.</w:t>
      </w:r>
    </w:p>
    <w:p w:rsidR="00AB5DAF" w:rsidRPr="00AB5DAF" w:rsidRDefault="00AB5DAF" w:rsidP="00AB5DAF">
      <w:pPr>
        <w:rPr>
          <w:b/>
        </w:rPr>
      </w:pPr>
      <w:r w:rsidRPr="00AB5DAF">
        <w:rPr>
          <w:b/>
        </w:rPr>
        <w:t>§ 2 Angebote und Vertragsabschluss</w:t>
      </w:r>
    </w:p>
    <w:p w:rsidR="00875EFD" w:rsidRPr="00AB5DAF" w:rsidRDefault="00546D47" w:rsidP="00AB5DAF">
      <w:pPr>
        <w:numPr>
          <w:ilvl w:val="0"/>
          <w:numId w:val="36"/>
        </w:numPr>
      </w:pPr>
      <w:r w:rsidRPr="00AB5DAF">
        <w:t>In Prospekten, Anzeigen usw. enthaltene Angaben sind – auch bezüglich der Preisangaben – freibleibend und unverbindlich. An speziell ausgearbeitete Angebote hält sich der Unternehmer 30 Kalendertage ab dem Datum des Angebotes gebunden.</w:t>
      </w:r>
    </w:p>
    <w:p w:rsidR="00AB5DAF" w:rsidRPr="00AB5DAF" w:rsidRDefault="00AB5DAF" w:rsidP="00AB5DAF">
      <w:pPr>
        <w:numPr>
          <w:ilvl w:val="0"/>
          <w:numId w:val="36"/>
        </w:numPr>
      </w:pPr>
      <w:r w:rsidRPr="00AB5DAF">
        <w:t>Nebenreden, Änderungen, Ergänzungen und/oder sonstige Abweichungen von den vorliegenden Geschäftsbedingungen sind nur gültig, wenn der Unternehmer insoweit sein Einverständnis erklärt hat. Dies gilt auch für die Abbedingung dieses Schriftformerfordernisses.</w:t>
      </w:r>
    </w:p>
    <w:p w:rsidR="00AB5DAF" w:rsidRPr="00AB5DAF" w:rsidRDefault="00AB5DAF" w:rsidP="00AB5DAF">
      <w:pPr>
        <w:numPr>
          <w:ilvl w:val="0"/>
          <w:numId w:val="36"/>
        </w:numPr>
      </w:pPr>
      <w:r w:rsidRPr="00AB5DAF">
        <w:t xml:space="preserve">Die Angebotsunterlagen, Zeichnungen, Beschreibungen, Muster und Kostenvoranschläge des Unternehmers dürfen ohne dessen Genehmigung weder weitergegeben, veröffentlicht, vervielfältigt noch sonst wie Dritten zugänglich gemacht werden. </w:t>
      </w:r>
    </w:p>
    <w:p w:rsidR="00AB5DAF" w:rsidRPr="00AB5DAF" w:rsidRDefault="00AB5DAF" w:rsidP="00AB5DAF">
      <w:r w:rsidRPr="00AB5DAF">
        <w:t>Auf Verlangen sind die Unterlagen ohne Zurückhaltung von Kopien zurückzugeben.</w:t>
      </w:r>
    </w:p>
    <w:p w:rsidR="00AB5DAF" w:rsidRDefault="00AB5DAF">
      <w:pPr>
        <w:spacing w:after="0" w:line="240" w:lineRule="auto"/>
        <w:jc w:val="left"/>
        <w:rPr>
          <w:b/>
        </w:rPr>
      </w:pPr>
      <w:r>
        <w:rPr>
          <w:b/>
        </w:rPr>
        <w:br w:type="page"/>
      </w:r>
    </w:p>
    <w:p w:rsidR="00AB5DAF" w:rsidRPr="00AB5DAF" w:rsidRDefault="00AB5DAF" w:rsidP="00AB5DAF">
      <w:pPr>
        <w:rPr>
          <w:b/>
        </w:rPr>
      </w:pPr>
      <w:r w:rsidRPr="00AB5DAF">
        <w:rPr>
          <w:b/>
        </w:rPr>
        <w:t>§ 3 Preise, Preisänderungen</w:t>
      </w:r>
    </w:p>
    <w:p w:rsidR="003B3DBD" w:rsidRPr="00AB5DAF" w:rsidRDefault="00546D47" w:rsidP="00AB5DAF">
      <w:pPr>
        <w:numPr>
          <w:ilvl w:val="0"/>
          <w:numId w:val="38"/>
        </w:numPr>
      </w:pPr>
      <w:r w:rsidRPr="00AB5DAF">
        <w:t>Die Preise schließen die gesetzliche Umsatzsteuer, die gesondert auszuweisen ist, ein.</w:t>
      </w:r>
    </w:p>
    <w:p w:rsidR="00AB5DAF" w:rsidRPr="00AB5DAF" w:rsidRDefault="00AB5DAF" w:rsidP="00AB5DAF">
      <w:pPr>
        <w:numPr>
          <w:ilvl w:val="0"/>
          <w:numId w:val="38"/>
        </w:numPr>
      </w:pPr>
      <w:r w:rsidRPr="00AB5DAF">
        <w:t>Die Preise verstehen sich ohne die Kosten für Verpackung und Fracht.</w:t>
      </w:r>
    </w:p>
    <w:p w:rsidR="00AB5DAF" w:rsidRPr="00AB5DAF" w:rsidRDefault="00AB5DAF" w:rsidP="00AB5DAF">
      <w:pPr>
        <w:numPr>
          <w:ilvl w:val="0"/>
          <w:numId w:val="38"/>
        </w:numPr>
      </w:pPr>
      <w:r w:rsidRPr="00AB5DAF">
        <w:t xml:space="preserve">Soweit zwischen Vertragsabschluss und vereinbartem und/oder tatsächlichem Lieferdatum mehr als sechs Monate liegen, gelten die zur Zeit der Lieferung oder der Bereitstellung gültigen Preise des Unternehmers. </w:t>
      </w:r>
    </w:p>
    <w:p w:rsidR="00AB5DAF" w:rsidRPr="00AB5DAF" w:rsidRDefault="00AB5DAF" w:rsidP="00AB5DAF">
      <w:pPr>
        <w:numPr>
          <w:ilvl w:val="0"/>
          <w:numId w:val="38"/>
        </w:numPr>
      </w:pPr>
      <w:r w:rsidRPr="00AB5DAF">
        <w:t>Bei Preiserhöhungen seiner Vorlieferanten, Steigerungen von Lohn- und Transportkosten oder sonstigen unerwarteten Kostensteigerungen ist der Unternehmer berechtigt, Verhandlungen über eine Neufestsetzung des Preises zu verlangen.</w:t>
      </w:r>
    </w:p>
    <w:p w:rsidR="00AB5DAF" w:rsidRPr="00AB5DAF" w:rsidRDefault="00AB5DAF" w:rsidP="00AB5DAF">
      <w:pPr>
        <w:rPr>
          <w:b/>
        </w:rPr>
      </w:pPr>
      <w:r w:rsidRPr="00AB5DAF">
        <w:rPr>
          <w:b/>
        </w:rPr>
        <w:t>§ 4 Lieferzeiten</w:t>
      </w:r>
    </w:p>
    <w:p w:rsidR="00140D33" w:rsidRPr="00AB5DAF" w:rsidRDefault="00546D47" w:rsidP="00AB5DAF">
      <w:pPr>
        <w:numPr>
          <w:ilvl w:val="0"/>
          <w:numId w:val="39"/>
        </w:numPr>
      </w:pPr>
      <w:r w:rsidRPr="00AB5DAF">
        <w:t>Wird der Unternehmer nicht selbst beliefert, obwohl er bei zuverlässigen Lieferanten deckungsgleiche Bestellungen aufgegeben hat, wird er von seiner Leistungspflicht frei und kann vom Vertrag zurücktreten. Der Unternehmer ist in diesem Fall verpflichtet, den Besteller über die Nichtverfügbarkeit der Leistung unverzüglich zu unterrichten und wird jede schon erbrachte Gegenleistung des Bestellers unverzüglich erstatten.</w:t>
      </w:r>
      <w:r w:rsidRPr="00AB5DAF">
        <w:br/>
        <w:t>Zeichnet sich eine Verzögerung der Lieferung ab, teilt dies der Unternehmer unverzüglich nach Kenntniserlangung mit.</w:t>
      </w:r>
    </w:p>
    <w:p w:rsidR="00AB5DAF" w:rsidRPr="00AB5DAF" w:rsidRDefault="00AB5DAF" w:rsidP="00AB5DAF">
      <w:pPr>
        <w:numPr>
          <w:ilvl w:val="0"/>
          <w:numId w:val="39"/>
        </w:numPr>
      </w:pPr>
      <w:r w:rsidRPr="00AB5DAF">
        <w:t xml:space="preserve">Bei aufgrund einer Lieferverzögerung fahrlässig verursachten Sach- und Vermögensschäden haftet der Unternehmer </w:t>
      </w:r>
      <w:r>
        <w:t>–</w:t>
      </w:r>
      <w:r w:rsidRPr="00AB5DAF">
        <w:t xml:space="preserve"> auch für einen etwaigen</w:t>
      </w:r>
      <w:r w:rsidR="00F57CFC">
        <w:t xml:space="preserve"> Erfüllungsgehilfen –</w:t>
      </w:r>
      <w:r w:rsidRPr="00AB5DAF">
        <w:t xml:space="preserve"> der Höhe nach beschränkt auf die bei Vertragsschluss vorhersehbaren und vertragstypischen Schäden. </w:t>
      </w:r>
    </w:p>
    <w:p w:rsidR="00A13F46" w:rsidRPr="00AB5DAF" w:rsidRDefault="00546D47" w:rsidP="00AB5DAF">
      <w:pPr>
        <w:numPr>
          <w:ilvl w:val="0"/>
          <w:numId w:val="39"/>
        </w:numPr>
      </w:pPr>
      <w:r w:rsidRPr="00AB5DAF">
        <w:t>Die Dauer einer vom Besteller im Falle der Leistungsverzögerung nach den gesetzlichen Vorschriften zu setzende Nachfrist wird auf zwei Wochen festgelegt, die mit Eingang der Nachfristsetzung beim Unternehmer beginnt</w:t>
      </w:r>
      <w:r w:rsidR="00F57CFC">
        <w:t>.</w:t>
      </w:r>
    </w:p>
    <w:p w:rsidR="00AB5DAF" w:rsidRPr="00AB5DAF" w:rsidRDefault="00AB5DAF" w:rsidP="00AB5DAF">
      <w:pPr>
        <w:rPr>
          <w:b/>
        </w:rPr>
      </w:pPr>
      <w:r w:rsidRPr="00AB5DAF">
        <w:rPr>
          <w:b/>
        </w:rPr>
        <w:t>§ 5 Versand</w:t>
      </w:r>
    </w:p>
    <w:p w:rsidR="009F6240" w:rsidRPr="00AB5DAF" w:rsidRDefault="00546D47" w:rsidP="00AB5DAF">
      <w:pPr>
        <w:numPr>
          <w:ilvl w:val="0"/>
          <w:numId w:val="40"/>
        </w:numPr>
      </w:pPr>
      <w:r w:rsidRPr="00AB5DAF">
        <w:t>Die Auslieferung der Ware erfolgt zum Betriebssitz des Bestellers.</w:t>
      </w:r>
      <w:r w:rsidRPr="00AB5DAF">
        <w:br/>
        <w:t xml:space="preserve">Auf Verlangen und Kosten des Bestellers wird die Ware an einen anderen Bestimmungsort versandt </w:t>
      </w:r>
      <w:r w:rsidR="008C1A0A">
        <w:t xml:space="preserve">(Versendungskauf). </w:t>
      </w:r>
      <w:r w:rsidRPr="00AB5DAF">
        <w:t xml:space="preserve">Soweit nichts anderes vereinbart, ist der Unternehmer berechtigt, die Art der Versendung, insbesondere das Transportunternehmen, den Versandweg und die </w:t>
      </w:r>
      <w:r w:rsidR="008C1A0A">
        <w:t xml:space="preserve">Verpackung selbst zu bestimmen. </w:t>
      </w:r>
      <w:r w:rsidRPr="00AB5DAF">
        <w:t xml:space="preserve">Im Falle von Transportschäden wird der Besteller auf die Regelung der §§ 421 Absatz </w:t>
      </w:r>
      <w:r w:rsidR="00AB5DAF">
        <w:t xml:space="preserve">1 Satz 2, 425 HGB hingewiesen. </w:t>
      </w:r>
      <w:r w:rsidRPr="00AB5DAF">
        <w:t>Wird der Versand auf Veranlassung des Bestellers verzögert oder nicht ausgeführt, geht die Gefahr mit Meldung der Versandbereitschaft auf ihn über.</w:t>
      </w:r>
    </w:p>
    <w:p w:rsidR="00AB5DAF" w:rsidRPr="00AB5DAF" w:rsidRDefault="00AB5DAF" w:rsidP="00AB5DAF">
      <w:pPr>
        <w:numPr>
          <w:ilvl w:val="0"/>
          <w:numId w:val="40"/>
        </w:numPr>
      </w:pPr>
      <w:r w:rsidRPr="00AB5DAF">
        <w:t>Auf Wunsch des Bestellers werden Lieferungen in seinem Namen und auf seine Rechnung versichert.</w:t>
      </w:r>
    </w:p>
    <w:p w:rsidR="00AB5DAF" w:rsidRPr="00AB5DAF" w:rsidRDefault="00AB5DAF" w:rsidP="00AB5DAF">
      <w:pPr>
        <w:rPr>
          <w:b/>
        </w:rPr>
      </w:pPr>
      <w:r w:rsidRPr="00AB5DAF">
        <w:rPr>
          <w:b/>
        </w:rPr>
        <w:t>§ 6 Mängelansprüche</w:t>
      </w:r>
    </w:p>
    <w:p w:rsidR="001A7D6B" w:rsidRPr="00AB5DAF" w:rsidRDefault="00546D47" w:rsidP="00AB5DAF">
      <w:pPr>
        <w:numPr>
          <w:ilvl w:val="0"/>
          <w:numId w:val="41"/>
        </w:numPr>
      </w:pPr>
      <w:r w:rsidRPr="00AB5DAF">
        <w:t xml:space="preserve">Ist die vom Unternehmer erbrachte Leistung bzw. der Liefergegenstand mangelhaft, darf der Unternehmer nach seiner Wahl Ersatz liefern oder den Mangel beseitigen. Mehrfache Nachbesserungen – in der Regel zwei – sind innerhalb einer angemessenen Frist zulässig. </w:t>
      </w:r>
    </w:p>
    <w:p w:rsidR="001A7D6B" w:rsidRPr="00AB5DAF" w:rsidRDefault="00546D47" w:rsidP="00AB5DAF">
      <w:pPr>
        <w:numPr>
          <w:ilvl w:val="0"/>
          <w:numId w:val="41"/>
        </w:numPr>
      </w:pPr>
      <w:r w:rsidRPr="00AB5DAF">
        <w:t>Das Recht des Bestellers, Ansprüche aus Mängeln geltend zu machen, verjährt vom Zeitpunkt des Gefahrübergangs an in 12 Monaten. Dies gilt nicht, sofern der Unternehmer den Mangel arglistig verschwiegen hat.</w:t>
      </w:r>
    </w:p>
    <w:p w:rsidR="00EE600B" w:rsidRPr="00AB5DAF" w:rsidRDefault="00546D47" w:rsidP="00AB5DAF">
      <w:pPr>
        <w:numPr>
          <w:ilvl w:val="0"/>
          <w:numId w:val="41"/>
        </w:numPr>
      </w:pPr>
      <w:r w:rsidRPr="00AB5DAF">
        <w:t xml:space="preserve">Offensichtliche Mängel können nach der Abnahme nur dann geltend gemacht werden, wenn sie uns unverzüglich, spätestens jedoch innerhalb von 5 Tagen angezeigt werden. Im Übrigen </w:t>
      </w:r>
      <w:r w:rsidR="008C1A0A">
        <w:t xml:space="preserve">gilt § 442 BGB. </w:t>
      </w:r>
      <w:r w:rsidRPr="00AB5DAF">
        <w:t xml:space="preserve">Verdeckte Mängel hat der Besteller dem Unternehmer nach Entdeckung unverzüglich anzuzeigen (§ 377 Abs. 3 HGB). Die mangelhaften Gegenstände sind in dem Zustand, in dem sie sich im Zeitpunkt der Feststellung des Mangels befinden, zur Besichtigung durch den Unternehmer bereit zu halten. </w:t>
      </w:r>
    </w:p>
    <w:p w:rsidR="00A63718" w:rsidRPr="00AB5DAF" w:rsidRDefault="00546D47" w:rsidP="00AB5DAF">
      <w:pPr>
        <w:numPr>
          <w:ilvl w:val="0"/>
          <w:numId w:val="41"/>
        </w:numPr>
      </w:pPr>
      <w:r w:rsidRPr="00AB5DAF">
        <w:t>Werden Betriebs- oder Wartungsanweisungen des Unternehmers nicht befolgt, Änderungen an den Produkten vorgenommen, Teile ausgewechselt oder Verbrauchsmaterialien verwendet, die nicht der Originalspezifikation entsprechen, so entfällt jede Gewährleistung, wenn der Besteller eine entsprechende Behauptung, dass erst einer dieser Umstände den Mangel herbeibeigeführt hat, nicht widerlegt.</w:t>
      </w:r>
    </w:p>
    <w:p w:rsidR="00A63718" w:rsidRPr="00AB5DAF" w:rsidRDefault="00546D47" w:rsidP="00AB5DAF">
      <w:pPr>
        <w:numPr>
          <w:ilvl w:val="0"/>
          <w:numId w:val="41"/>
        </w:numPr>
      </w:pPr>
      <w:r w:rsidRPr="00AB5DAF">
        <w:t>Eine Haftung für normale Abnutzung ist ausgeschlossen.</w:t>
      </w:r>
    </w:p>
    <w:p w:rsidR="00A63718" w:rsidRPr="00AB5DAF" w:rsidRDefault="00546D47" w:rsidP="00AB5DAF">
      <w:pPr>
        <w:numPr>
          <w:ilvl w:val="0"/>
          <w:numId w:val="41"/>
        </w:numPr>
      </w:pPr>
      <w:r w:rsidRPr="00AB5DAF">
        <w:t xml:space="preserve">Schlägt die Nacherfüllung innerhalb einer angemessenen Frist fehl (§ 440 S. 2 BGB), kann der Besteller nach seiner Wahl Herabsetzung des Preises oder Rückgängigmachung des Vertrages verlangen. </w:t>
      </w:r>
    </w:p>
    <w:p w:rsidR="00A63718" w:rsidRPr="00AB5DAF" w:rsidRDefault="00546D47" w:rsidP="00AB5DAF">
      <w:pPr>
        <w:numPr>
          <w:ilvl w:val="0"/>
          <w:numId w:val="41"/>
        </w:numPr>
      </w:pPr>
      <w:r w:rsidRPr="00AB5DAF">
        <w:t>Die vorstehenden Regelungen dieses § 6 gelten nicht für den Verkauf gebrauchter Gegenstän</w:t>
      </w:r>
      <w:r w:rsidR="00AB5DAF" w:rsidRPr="00AB5DAF">
        <w:t>de. Diese werden unter Ausschluss</w:t>
      </w:r>
      <w:r w:rsidRPr="00AB5DAF">
        <w:t xml:space="preserve"> jeglicher Mängelansprüche geliefert.</w:t>
      </w:r>
    </w:p>
    <w:p w:rsidR="00A63718" w:rsidRPr="00AB5DAF" w:rsidRDefault="00546D47" w:rsidP="00AB5DAF">
      <w:pPr>
        <w:numPr>
          <w:ilvl w:val="0"/>
          <w:numId w:val="41"/>
        </w:numPr>
      </w:pPr>
      <w:r w:rsidRPr="00AB5DAF">
        <w:t xml:space="preserve">Steht der Unternehmer dem Besteller über seine gesetzlichen und vertraglichen Verpflichtungen hinaus zur Erteilung von Auskünften hinsichtlich der Verwendung seines Produktes zur Verfügung, so haftet er gemäß § 7 nur dann, wenn hierfür ein besonderes Entgelt vereinbart wurde. </w:t>
      </w:r>
    </w:p>
    <w:p w:rsidR="00AB5DAF" w:rsidRPr="00AB5DAF" w:rsidRDefault="00AB5DAF" w:rsidP="00AB5DAF">
      <w:pPr>
        <w:rPr>
          <w:b/>
          <w:iCs/>
        </w:rPr>
      </w:pPr>
      <w:r w:rsidRPr="00AB5DAF">
        <w:rPr>
          <w:b/>
          <w:iCs/>
        </w:rPr>
        <w:t>§ 7 Haftung</w:t>
      </w:r>
    </w:p>
    <w:p w:rsidR="00AB5DAF" w:rsidRPr="00AB5DAF" w:rsidRDefault="00546D47" w:rsidP="00AB5DAF">
      <w:pPr>
        <w:numPr>
          <w:ilvl w:val="0"/>
          <w:numId w:val="37"/>
        </w:numPr>
        <w:rPr>
          <w:iCs/>
        </w:rPr>
      </w:pPr>
      <w:r w:rsidRPr="00AB5DAF">
        <w:rPr>
          <w:iCs/>
        </w:rPr>
        <w:t>Die</w:t>
      </w:r>
      <w:r w:rsidRPr="00AB5DAF">
        <w:rPr>
          <w:iCs/>
          <w:lang w:val="x-none"/>
        </w:rPr>
        <w:t xml:space="preserve"> Haftung für leicht fahrlässige Pflichtverletzungen </w:t>
      </w:r>
      <w:r w:rsidRPr="00AB5DAF">
        <w:rPr>
          <w:iCs/>
        </w:rPr>
        <w:t xml:space="preserve">ist </w:t>
      </w:r>
      <w:r w:rsidRPr="00AB5DAF">
        <w:rPr>
          <w:iCs/>
          <w:lang w:val="x-none"/>
        </w:rPr>
        <w:t>aus</w:t>
      </w:r>
      <w:r w:rsidRPr="00AB5DAF">
        <w:rPr>
          <w:iCs/>
        </w:rPr>
        <w:t>geschlossen</w:t>
      </w:r>
      <w:r w:rsidRPr="00AB5DAF">
        <w:rPr>
          <w:iCs/>
          <w:lang w:val="x-none"/>
        </w:rPr>
        <w:t xml:space="preserve">, sofern nicht Schäden aus der Verletzung des Lebens, des Körpers oder der Gesundheit oder Garantien </w:t>
      </w:r>
      <w:r w:rsidRPr="00AB5DAF">
        <w:rPr>
          <w:iCs/>
        </w:rPr>
        <w:t>betroffen</w:t>
      </w:r>
      <w:r w:rsidRPr="00AB5DAF">
        <w:rPr>
          <w:iCs/>
          <w:lang w:val="x-none"/>
        </w:rPr>
        <w:t xml:space="preserve"> </w:t>
      </w:r>
      <w:r w:rsidRPr="00AB5DAF">
        <w:rPr>
          <w:iCs/>
        </w:rPr>
        <w:t xml:space="preserve">sind </w:t>
      </w:r>
      <w:r w:rsidRPr="00AB5DAF">
        <w:rPr>
          <w:iCs/>
          <w:lang w:val="x-none"/>
        </w:rPr>
        <w:t>oder Ansprüche nach dem Produkthaftungsgesetz berührt sind. Unberührt bleibt ferner die Haftung für die Verletzung von Pflichten, deren Erfüllung die ordnungsgemäße Durchführung des Vertrages überhaupt erst ermöglicht und auf deren Einhaltung der Kunde regelmäßig vertrauen darf</w:t>
      </w:r>
      <w:r w:rsidRPr="00AB5DAF">
        <w:rPr>
          <w:iCs/>
        </w:rPr>
        <w:t xml:space="preserve"> (sogenannte Kardinalpflicht)</w:t>
      </w:r>
      <w:r w:rsidRPr="00AB5DAF">
        <w:rPr>
          <w:iCs/>
          <w:lang w:val="x-none"/>
        </w:rPr>
        <w:t xml:space="preserve">. </w:t>
      </w:r>
      <w:r w:rsidRPr="00AB5DAF">
        <w:rPr>
          <w:iCs/>
        </w:rPr>
        <w:t>Bei der Verletzung von Kardinalpflichten ist die Haftung begrenzt auf den Ersatz des vorhersehbaren und typischen Schadens.</w:t>
      </w:r>
    </w:p>
    <w:p w:rsidR="001A7D6B" w:rsidRPr="00AB5DAF" w:rsidRDefault="00546D47" w:rsidP="00AB5DAF">
      <w:pPr>
        <w:numPr>
          <w:ilvl w:val="0"/>
          <w:numId w:val="37"/>
        </w:numPr>
        <w:rPr>
          <w:iCs/>
        </w:rPr>
      </w:pPr>
      <w:r w:rsidRPr="00AB5DAF">
        <w:rPr>
          <w:iCs/>
          <w:lang w:val="x-none"/>
        </w:rPr>
        <w:t>Gleiches gilt für Pflichtverletzungen unserer Erfüllungsgehilfen.</w:t>
      </w:r>
    </w:p>
    <w:p w:rsidR="00AB5DAF" w:rsidRPr="00AB5DAF" w:rsidRDefault="00AB5DAF" w:rsidP="00AB5DAF">
      <w:pPr>
        <w:rPr>
          <w:b/>
        </w:rPr>
      </w:pPr>
      <w:r w:rsidRPr="00AB5DAF">
        <w:rPr>
          <w:b/>
        </w:rPr>
        <w:t>§ 8 Höhere Gewalt</w:t>
      </w:r>
    </w:p>
    <w:p w:rsidR="00472118" w:rsidRPr="00AB5DAF" w:rsidRDefault="00546D47" w:rsidP="00AB5DAF">
      <w:pPr>
        <w:numPr>
          <w:ilvl w:val="0"/>
          <w:numId w:val="42"/>
        </w:numPr>
        <w:rPr>
          <w:iCs/>
        </w:rPr>
      </w:pPr>
      <w:r w:rsidRPr="00AB5DAF">
        <w:rPr>
          <w:iCs/>
        </w:rPr>
        <w:t>In Fällen höherer Gewalt ist die hiervon betroffene Vertragspartei für die Dauer und den Umfang der Auswirkung von der Verpflichtung zur Lieferung oder Abnahme befreit. Höhere Gewalt ist jedes außerhalb des Einflussbereichs der jeweiligen Vertragspartei liegendes Ereignis, durch das die Vertragspartei ganz oder teilweise an der Erfüllung ihrer Verpflichtungen gehindert wird, einschließlich Feuerschäden, Überschwemmungen, Streiks und rechtmäßige Aussperrungen sowie nicht von ihm verschuldeter Betriebsstörungen oder behördlicher Verfügungen. Versorgungsschwierigkeiten und andere Leistungsstörungen auf Seiten des Vorlieferanten des Verkäufers gelten nur dann als höhere Gewalt, wenn der Vorlieferant seinerseits durch ein Ereignis gemäß Satz 1 an der Erbringung der ihm obliegenden Leistung gehindert ist.</w:t>
      </w:r>
    </w:p>
    <w:p w:rsidR="00AB5DAF" w:rsidRPr="00AB5DAF" w:rsidRDefault="00AB5DAF" w:rsidP="00AB5DAF">
      <w:pPr>
        <w:numPr>
          <w:ilvl w:val="0"/>
          <w:numId w:val="42"/>
        </w:numPr>
        <w:rPr>
          <w:iCs/>
        </w:rPr>
      </w:pPr>
      <w:r w:rsidRPr="00AB5DAF">
        <w:rPr>
          <w:iCs/>
        </w:rPr>
        <w:t>Der betroffene Vertragspartner wird dem anderen Vertragspartner unverzüglich den Eintritt sowie den Wegfall der höheren Gewalt anzeigen und sich nach besten Kräften bemühen, die höhere Gewalt zu beheben und in ihren Auswirkungen soweit wie möglich zu beschränken.</w:t>
      </w:r>
    </w:p>
    <w:p w:rsidR="00AB5DAF" w:rsidRPr="00AB5DAF" w:rsidRDefault="00AB5DAF" w:rsidP="00AB5DAF">
      <w:pPr>
        <w:numPr>
          <w:ilvl w:val="0"/>
          <w:numId w:val="42"/>
        </w:numPr>
        <w:rPr>
          <w:iCs/>
        </w:rPr>
      </w:pPr>
      <w:r w:rsidRPr="00AB5DAF">
        <w:rPr>
          <w:iCs/>
        </w:rPr>
        <w:t>Die Vertragspartner werden sich bei Eintritt höherer Gewalt über das weitere Vorgehen abstimmen und festlegen, ob nach ihrer Beendigung die während dieser Zeit nicht gelieferten Produkte nachgeliefert werden sollen. Ungeachtet dessen ist jeder Vertragspartner berechtigt, von hiervon betroffenen Bestellungen zurückzutreten, wenn die höhere Gewalt mehr als zwei Monate seit dem vereinbarten Lieferdatum andauert. Das Recht jedes Vertragspartners, im Falle länger andauernder höherer Gewalt den Vertrag aus wichtigem Grund zu kündigen, bleibt unberührt.</w:t>
      </w:r>
    </w:p>
    <w:p w:rsidR="00AB5DAF" w:rsidRPr="00AB5DAF" w:rsidRDefault="00AB5DAF" w:rsidP="00AB5DAF">
      <w:pPr>
        <w:rPr>
          <w:b/>
        </w:rPr>
      </w:pPr>
      <w:r w:rsidRPr="00AB5DAF">
        <w:rPr>
          <w:b/>
        </w:rPr>
        <w:t>§ 9 Eigentumsvorbehalt</w:t>
      </w:r>
    </w:p>
    <w:p w:rsidR="00AB5DAF" w:rsidRPr="00AB5DAF" w:rsidRDefault="00AB5DAF" w:rsidP="00AB5DAF">
      <w:r w:rsidRPr="00AB5DAF">
        <w:t>Der Unternehmer liefert nur auf der Basis des nachstehend näher geschilderten Eigentumsvorbehaltes. Dies gilt auch für alle zukünftigen Lieferungen, auch wenn er sich nicht stets ausdrücklich hierauf beruft.</w:t>
      </w:r>
    </w:p>
    <w:p w:rsidR="008607C8" w:rsidRPr="00AB5DAF" w:rsidRDefault="00546D47" w:rsidP="00AB5DAF">
      <w:pPr>
        <w:numPr>
          <w:ilvl w:val="0"/>
          <w:numId w:val="43"/>
        </w:numPr>
        <w:rPr>
          <w:iCs/>
        </w:rPr>
      </w:pPr>
      <w:r w:rsidRPr="00AB5DAF">
        <w:rPr>
          <w:iCs/>
        </w:rPr>
        <w:t>Der Unternehmer behält sich das Eigentum an der gelieferten Sache bis zur vollständigen Zahlung sämtlicher Forderungen aus dem Liefervertrag vor. Er ist berechtigt, die Kaufsache zurückzunehmen, wenn der Besteller sich vertragswidrig verhält.</w:t>
      </w:r>
    </w:p>
    <w:p w:rsidR="00AB5DAF" w:rsidRPr="00AB5DAF" w:rsidRDefault="00546D47" w:rsidP="00AB5DAF">
      <w:pPr>
        <w:numPr>
          <w:ilvl w:val="0"/>
          <w:numId w:val="43"/>
        </w:numPr>
        <w:rPr>
          <w:iCs/>
        </w:rPr>
      </w:pPr>
      <w:r w:rsidRPr="00AB5DAF">
        <w:rPr>
          <w:iCs/>
        </w:rPr>
        <w:t xml:space="preserve">Der Besteller ist verpflichtet, solange das Eigentum noch nicht auf ihn übergegangen ist, die Kaufsache pfleglich zu behandeln. Insbesondere ist er verpflichtet, diese auf eigene Kosten gegen Diebstahl-, Feuer- und Wasserschäden ausreichend zum Neuwert zu versichern. Müssen Wartungs- und Inspektionsarbeiten durchgeführt werden, hat der Besteller diese auf eigene Kosten rechtzeitig auszuführen. Solange das Eigentum noch nicht übergegangen ist, hat der Besteller den Unternehmer unverzüglich schriftlich zu benachrichtigen, wenn der gelieferte Gegenstand gepfändet oder sonstigen Eingriffen Dritter ausgesetzt ist. Gleichsam hat der Besteller den Unternehmer zu benachrichtigen, wenn Zahlungsunfähigkeit oder Überschuldung im Sinne der Insolvenzordnung unmittelbar bevorstehen oder ein Antrag auf Eröffnung eines Insolvenzverfahrens gestellt ist. Soweit der Dritte nicht in der Lage ist, dem Unternehmer die gerichtlichen und außergerichtlichen Kosten einer Klage gemäß § 771 ZPO zu erstatten, haftet der Besteller für den dem Unternehmer entstandenen Ausfall. </w:t>
      </w:r>
    </w:p>
    <w:p w:rsidR="00AB5DAF" w:rsidRPr="00AB5DAF" w:rsidRDefault="00546D47" w:rsidP="00AB5DAF">
      <w:pPr>
        <w:numPr>
          <w:ilvl w:val="0"/>
          <w:numId w:val="43"/>
        </w:numPr>
        <w:rPr>
          <w:iCs/>
        </w:rPr>
      </w:pPr>
      <w:r w:rsidRPr="00AB5DAF">
        <w:rPr>
          <w:iCs/>
        </w:rPr>
        <w:t>Der Besteller ist zur Weiterveräußerung der Vorbehaltsware im normalen Geschäftsverkehr berechtigt. Die Forderungen des Abnehmers aus der Weiterveräußerung der Vorbehaltsware tritt der Besteller schon jetzt an den Unternehmer in Höhe des mit dem Unternehmer vereinbarten Faktura-Endbetrages (einschließlich Mehrwertsteuer) ab. Diese Abtretung gilt unabhängig davon, ob die Kaufsache ohne oder nach Verarbeitung weiterverkauft worden ist. Der Besteller bleibt zur Einziehung der Forderung auch nach der Abtretung ermächtigt. Die Befugnis des Unternehmers, die Forderung selbst einzuziehen, bleibt davon unberührt. Der Unternehmer wird jedoch die Forderung nicht einziehen, solange der Besteller seinen Zahlungsverpflichtungen aus den vereinnahmten Erlösen nachkommt, nicht in Zahlungsverzug ist und insbesondere kein Antrag auf Eröffnung eines Insolvenzverfahrens gestellt ist oder Zahlungseinstellung vorliegt.</w:t>
      </w:r>
    </w:p>
    <w:p w:rsidR="00AB5DAF" w:rsidRPr="00AB5DAF" w:rsidRDefault="00546D47" w:rsidP="00AB5DAF">
      <w:pPr>
        <w:numPr>
          <w:ilvl w:val="0"/>
          <w:numId w:val="43"/>
        </w:numPr>
        <w:rPr>
          <w:iCs/>
        </w:rPr>
      </w:pPr>
      <w:r w:rsidRPr="00AB5DAF">
        <w:rPr>
          <w:iCs/>
        </w:rPr>
        <w:t>Die Be- und Verarbeitung oder Umbildung der Kaufsache durch den Besteller erfolgt stets namens und im Auftrag für den Unternehmer. In diesem Fall setzt sich das Anwartschaftsrecht des Bestellers an der Kaufsache an der umgebildeten Sache fort. Sofern die Kaufsache mit anderen, dem Unternehmer nicht gehörenden Gegenständen verarbeitet wird, erwirbt der Unternehmer das Miteigentum an der neuen Sache im Verhältnis des objektiven Wertes der Kaufsache des Unternehmers zu den anderen bearbeiteten Gegenständen zur Zeit der Verarbeitung. Dasselbe gilt für den Fall der Vermischung. Sofern die Vermischung in der Weise erfolgt, dass die Sache des Bestellers als Hauptsache anzusehen ist, gilt als vereinbart, dass der Besteller dem Unternehmer anteilmäßig Miteigentum überträgt und das so entstandene Alleineigentum oder Miteigentum für den Unternehmer verwahrt. Zur Sicherung der Forderungen des Unternehmers gegen den Besteller tritt der Besteller auch solche Forderungen an den Unternehmer ab, die ihm durch die Verbindung der Vorbehaltsware mit einem Grundstück gegen einen Dritten erwachsen; wir nehmen diese Abtretung schon jetzt an.</w:t>
      </w:r>
    </w:p>
    <w:p w:rsidR="008607C8" w:rsidRPr="00AB5DAF" w:rsidRDefault="00546D47" w:rsidP="00AB5DAF">
      <w:pPr>
        <w:numPr>
          <w:ilvl w:val="0"/>
          <w:numId w:val="43"/>
        </w:numPr>
        <w:rPr>
          <w:iCs/>
        </w:rPr>
      </w:pPr>
      <w:r w:rsidRPr="00AB5DAF">
        <w:rPr>
          <w:iCs/>
        </w:rPr>
        <w:t>Der Unternehmer verpflichtet sich, die ihm zustehenden Sicherheiten auf Verlangen des Bestellers freizugeben, soweit ihr Wert die zu sichern</w:t>
      </w:r>
      <w:r w:rsidR="00AB5DAF">
        <w:rPr>
          <w:iCs/>
        </w:rPr>
        <w:t>den Forderungen um mehr als 20 Prozent</w:t>
      </w:r>
      <w:r w:rsidRPr="00AB5DAF">
        <w:rPr>
          <w:iCs/>
        </w:rPr>
        <w:t xml:space="preserve"> übersteigt.</w:t>
      </w:r>
    </w:p>
    <w:p w:rsidR="00AB5DAF" w:rsidRPr="00AB5DAF" w:rsidRDefault="00AB5DAF" w:rsidP="00AB5DAF">
      <w:pPr>
        <w:rPr>
          <w:b/>
        </w:rPr>
      </w:pPr>
      <w:r w:rsidRPr="00AB5DAF">
        <w:rPr>
          <w:b/>
        </w:rPr>
        <w:t>§ 10 Zahlung</w:t>
      </w:r>
    </w:p>
    <w:p w:rsidR="00147242" w:rsidRPr="00AB5DAF" w:rsidRDefault="00546D47" w:rsidP="00AB5DAF">
      <w:pPr>
        <w:numPr>
          <w:ilvl w:val="0"/>
          <w:numId w:val="44"/>
        </w:numPr>
        <w:rPr>
          <w:iCs/>
        </w:rPr>
      </w:pPr>
      <w:r w:rsidRPr="00AB5DAF">
        <w:rPr>
          <w:iCs/>
        </w:rPr>
        <w:t>Soweit nichts anderes vereinbart ist, sind die Rechnungen des Unternehmers nach Rechnungsstellung ohne Abzug zahlbar.</w:t>
      </w:r>
    </w:p>
    <w:p w:rsidR="00147242" w:rsidRPr="00AB5DAF" w:rsidRDefault="00546D47" w:rsidP="00AB5DAF">
      <w:pPr>
        <w:numPr>
          <w:ilvl w:val="0"/>
          <w:numId w:val="44"/>
        </w:numPr>
        <w:rPr>
          <w:iCs/>
        </w:rPr>
      </w:pPr>
      <w:r w:rsidRPr="00AB5DAF">
        <w:rPr>
          <w:iCs/>
        </w:rPr>
        <w:t>Die Ablehnung von Schecks oder Wechseln behält sich der Unternehmer ausdrücklich vor. Die Annahme erfolgt stets nur erfüllungshalber. Diskont- und Wechselspesen gehen zu Lasten des Bestellers und sind sofort fällig.</w:t>
      </w:r>
    </w:p>
    <w:p w:rsidR="00AB5DAF" w:rsidRPr="00AB5DAF" w:rsidRDefault="00AB5DAF" w:rsidP="00AB5DAF">
      <w:pPr>
        <w:numPr>
          <w:ilvl w:val="0"/>
          <w:numId w:val="44"/>
        </w:numPr>
        <w:rPr>
          <w:iCs/>
        </w:rPr>
      </w:pPr>
      <w:r w:rsidRPr="00AB5DAF">
        <w:rPr>
          <w:iCs/>
        </w:rPr>
        <w:t>Der Unternehmer ist berechtigt, trotz anders lautender Bestimmungen des Bestellers Zahlungen zunächst auf dessen ältere Schulden anzurechnen. Der Unternehmer wird den Besteller über diese Art der erfolgten Verrechnung informieren. Sind bereits Kosten und Zinsen entstanden, so ist der Unternehmer berechtigt, die Zahlung zunächst auf die Kosten, dann auf die Zinsen und zuletzt auf die Hauptleistung anzurechnen.</w:t>
      </w:r>
    </w:p>
    <w:p w:rsidR="00AB5DAF" w:rsidRPr="00AB5DAF" w:rsidRDefault="00AB5DAF" w:rsidP="00AB5DAF">
      <w:pPr>
        <w:numPr>
          <w:ilvl w:val="0"/>
          <w:numId w:val="44"/>
        </w:numPr>
        <w:rPr>
          <w:iCs/>
        </w:rPr>
      </w:pPr>
      <w:r w:rsidRPr="00AB5DAF">
        <w:rPr>
          <w:iCs/>
        </w:rPr>
        <w:t>Gerät der Besteller in Zahlungsverzug, so ist der Unternehmer berechtigt, den jeweiligen gesetzlichen Verzugszins zu berechnen. Die Geltendmachung eines darüber hinausgehenden Verzugsschadens des Unternehmers bleibt vorbehalten. Dem Besteller bleibt es in den vorbezeichneten Fällen unbenommen, einen geringeren Schaden nachzuweisen, der dann maßgeblich ist.</w:t>
      </w:r>
    </w:p>
    <w:p w:rsidR="00AB5DAF" w:rsidRPr="00AB5DAF" w:rsidRDefault="00AB5DAF" w:rsidP="00AB5DAF">
      <w:pPr>
        <w:numPr>
          <w:ilvl w:val="0"/>
          <w:numId w:val="44"/>
        </w:numPr>
        <w:rPr>
          <w:iCs/>
        </w:rPr>
      </w:pPr>
      <w:r w:rsidRPr="00AB5DAF">
        <w:rPr>
          <w:iCs/>
        </w:rPr>
        <w:t>Die Aufrechnung seitens des Bestellers ist ausgeschlossen, soweit es sich nicht um rechtskräftige festgestellte oder vom Unternehmer nicht bestrittene Gegenforderungen handelt.</w:t>
      </w:r>
    </w:p>
    <w:p w:rsidR="00AB5DAF" w:rsidRPr="00AB5DAF" w:rsidRDefault="00AB5DAF" w:rsidP="00AB5DAF">
      <w:pPr>
        <w:rPr>
          <w:b/>
        </w:rPr>
      </w:pPr>
      <w:r w:rsidRPr="00AB5DAF">
        <w:rPr>
          <w:b/>
        </w:rPr>
        <w:t>§ 11 Anwendbares Recht, Gerichtsstand, Teilnichtigkeit</w:t>
      </w:r>
    </w:p>
    <w:p w:rsidR="00E8216F" w:rsidRPr="00AB5DAF" w:rsidRDefault="00546D47" w:rsidP="00AB5DAF">
      <w:pPr>
        <w:numPr>
          <w:ilvl w:val="0"/>
          <w:numId w:val="45"/>
        </w:numPr>
        <w:rPr>
          <w:iCs/>
        </w:rPr>
      </w:pPr>
      <w:r w:rsidRPr="00AB5DAF">
        <w:rPr>
          <w:iCs/>
        </w:rPr>
        <w:t>Für diese Geschäftsbedingungen und die gesamten Rechtsbeziehungen zwischen Unternehmer und Besteller gilt das Recht der Bundesrepublik Deutschland mit Ausnahme der Regelung des CISG.</w:t>
      </w:r>
    </w:p>
    <w:p w:rsidR="00AB5DAF" w:rsidRPr="00AB5DAF" w:rsidRDefault="00AB5DAF" w:rsidP="00AB5DAF">
      <w:pPr>
        <w:numPr>
          <w:ilvl w:val="0"/>
          <w:numId w:val="45"/>
        </w:numPr>
        <w:rPr>
          <w:iCs/>
        </w:rPr>
      </w:pPr>
      <w:r w:rsidRPr="00AB5DAF">
        <w:rPr>
          <w:iCs/>
        </w:rPr>
        <w:t xml:space="preserve">Soweit der Besteller Kaufmann im Sinne des Handelsgesetzbuches, juristische Person des öffentlichen Rechts oder öffentlich-rechtlichen Sondervermögens ist, ist der Geschäftssitz des Unternehmers ausschließlicher Gerichtsstand für alle sich aus dem Vertragsverhältnis unmittelbar oder mittelbar ergebenden Streitigkeiten. </w:t>
      </w:r>
    </w:p>
    <w:p w:rsidR="00245FCC" w:rsidRPr="00AB5DAF" w:rsidRDefault="00AB5DAF" w:rsidP="00AB5DAF">
      <w:pPr>
        <w:numPr>
          <w:ilvl w:val="0"/>
          <w:numId w:val="45"/>
        </w:numPr>
        <w:rPr>
          <w:iCs/>
        </w:rPr>
      </w:pPr>
      <w:r w:rsidRPr="00AB5DAF">
        <w:rPr>
          <w:iCs/>
        </w:rPr>
        <w:t>Sollte eine Bestimmung dieser Allgemeinen Verkaufs- und Lieferbedingungen unwirksam sein oder werden, so bleibt die Gültigkeit der übrigen Bestimmungen hiervon unberührt. Die Vertragspartner werden in diesem Fall die unwirksame Bestimmung durch eine der wirtschaftlichen Zielsetzung dieses Vertrages entsprechende vertragliche Regelung ersetzen.</w:t>
      </w:r>
    </w:p>
    <w:p w:rsidR="00AB5DAF" w:rsidRPr="00AB5DAF" w:rsidRDefault="00AB5DAF" w:rsidP="00AB5DAF">
      <w:pPr>
        <w:rPr>
          <w:b/>
        </w:rPr>
      </w:pPr>
    </w:p>
    <w:p w:rsidR="00FD48D5" w:rsidRPr="00E4271C" w:rsidRDefault="00FD48D5" w:rsidP="00AB5DAF"/>
    <w:sectPr w:rsidR="00FD48D5" w:rsidRPr="00E4271C" w:rsidSect="001B6B57">
      <w:headerReference w:type="default" r:id="rId8"/>
      <w:pgSz w:w="11906" w:h="16838" w:code="9"/>
      <w:pgMar w:top="1814" w:right="1418" w:bottom="1259" w:left="1588" w:header="18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F3F" w:rsidRDefault="00CA6F3F">
      <w:r>
        <w:separator/>
      </w:r>
    </w:p>
  </w:endnote>
  <w:endnote w:type="continuationSeparator" w:id="0">
    <w:p w:rsidR="00CA6F3F" w:rsidRDefault="00CA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llGothic BT">
    <w:altName w:val="Arial Narrow"/>
    <w:charset w:val="00"/>
    <w:family w:val="swiss"/>
    <w:pitch w:val="variable"/>
    <w:sig w:usb0="00000087" w:usb1="00000000" w:usb2="00000000" w:usb3="00000000" w:csb0="0000001B" w:csb1="00000000"/>
  </w:font>
  <w:font w:name="OfficinaSansBookTT">
    <w:altName w:val="Arial Narrow"/>
    <w:charset w:val="00"/>
    <w:family w:val="swiss"/>
    <w:pitch w:val="variable"/>
    <w:sig w:usb0="00000207" w:usb1="00000000"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F3F" w:rsidRDefault="00CA6F3F">
      <w:r>
        <w:separator/>
      </w:r>
    </w:p>
  </w:footnote>
  <w:footnote w:type="continuationSeparator" w:id="0">
    <w:p w:rsidR="00CA6F3F" w:rsidRDefault="00CA6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09C" w:rsidRDefault="00AA309C" w:rsidP="0081352B">
    <w:pPr>
      <w:tabs>
        <w:tab w:val="left" w:pos="5940"/>
      </w:tabs>
      <w:spacing w:line="240" w:lineRule="auto"/>
      <w:jc w:val="right"/>
      <w:rPr>
        <w:rFonts w:ascii="BellGothic BT" w:hAnsi="BellGothic BT"/>
        <w:lang w:val="en-GB"/>
      </w:rPr>
    </w:pPr>
  </w:p>
  <w:p w:rsidR="00AA309C" w:rsidRPr="00200A2F" w:rsidRDefault="00AA309C" w:rsidP="0081352B">
    <w:pPr>
      <w:tabs>
        <w:tab w:val="left" w:pos="5940"/>
      </w:tabs>
      <w:spacing w:line="240" w:lineRule="auto"/>
      <w:jc w:val="right"/>
      <w:rPr>
        <w:rFonts w:ascii="BellGothic BT" w:hAnsi="BellGothic BT"/>
        <w:lang w:val="en-GB"/>
      </w:rPr>
    </w:pPr>
  </w:p>
  <w:p w:rsidR="00AA309C" w:rsidRPr="00576567" w:rsidRDefault="00AA309C" w:rsidP="00875855">
    <w:pPr>
      <w:tabs>
        <w:tab w:val="left" w:pos="5865"/>
      </w:tabs>
      <w:spacing w:before="960" w:after="600" w:line="240" w:lineRule="auto"/>
      <w:jc w:val="right"/>
      <w:rPr>
        <w:rFonts w:ascii="OfficinaSansBookTT" w:hAnsi="OfficinaSansBookTT"/>
        <w:sz w:val="18"/>
        <w:szCs w:val="18"/>
      </w:rPr>
    </w:pPr>
    <w:r w:rsidRPr="00576567">
      <w:rPr>
        <w:rFonts w:ascii="OfficinaSansBookTT" w:hAnsi="OfficinaSansBookTT"/>
        <w:sz w:val="18"/>
        <w:szCs w:val="18"/>
      </w:rPr>
      <w:t xml:space="preserve">Seite </w:t>
    </w:r>
    <w:r w:rsidRPr="00576567">
      <w:rPr>
        <w:rFonts w:ascii="OfficinaSansBookTT" w:hAnsi="OfficinaSansBookTT"/>
        <w:sz w:val="18"/>
        <w:szCs w:val="18"/>
      </w:rPr>
      <w:fldChar w:fldCharType="begin"/>
    </w:r>
    <w:r w:rsidRPr="00576567">
      <w:rPr>
        <w:rFonts w:ascii="OfficinaSansBookTT" w:hAnsi="OfficinaSansBookTT"/>
        <w:sz w:val="18"/>
        <w:szCs w:val="18"/>
      </w:rPr>
      <w:instrText xml:space="preserve"> PAGE </w:instrText>
    </w:r>
    <w:r w:rsidRPr="00576567">
      <w:rPr>
        <w:rFonts w:ascii="OfficinaSansBookTT" w:hAnsi="OfficinaSansBookTT"/>
        <w:sz w:val="18"/>
        <w:szCs w:val="18"/>
      </w:rPr>
      <w:fldChar w:fldCharType="separate"/>
    </w:r>
    <w:r w:rsidR="00895F9B">
      <w:rPr>
        <w:rFonts w:ascii="OfficinaSansBookTT" w:hAnsi="OfficinaSansBookTT"/>
        <w:noProof/>
        <w:sz w:val="18"/>
        <w:szCs w:val="18"/>
      </w:rPr>
      <w:t>8</w:t>
    </w:r>
    <w:r w:rsidRPr="00576567">
      <w:rPr>
        <w:rFonts w:ascii="OfficinaSansBookTT" w:hAnsi="OfficinaSansBookTT"/>
        <w:sz w:val="18"/>
        <w:szCs w:val="18"/>
      </w:rPr>
      <w:fldChar w:fldCharType="end"/>
    </w:r>
    <w:r w:rsidRPr="00576567">
      <w:rPr>
        <w:rFonts w:ascii="OfficinaSansBookTT" w:hAnsi="OfficinaSansBookTT"/>
        <w:sz w:val="18"/>
        <w:szCs w:val="18"/>
      </w:rPr>
      <w:t xml:space="preserve"> von </w:t>
    </w:r>
    <w:r w:rsidRPr="00576567">
      <w:rPr>
        <w:rFonts w:ascii="OfficinaSansBookTT" w:hAnsi="OfficinaSansBookTT"/>
        <w:sz w:val="18"/>
        <w:szCs w:val="18"/>
      </w:rPr>
      <w:fldChar w:fldCharType="begin"/>
    </w:r>
    <w:r w:rsidRPr="00576567">
      <w:rPr>
        <w:rFonts w:ascii="OfficinaSansBookTT" w:hAnsi="OfficinaSansBookTT"/>
        <w:sz w:val="18"/>
        <w:szCs w:val="18"/>
      </w:rPr>
      <w:instrText xml:space="preserve"> NUMPAGES  \* MERGEFORMAT </w:instrText>
    </w:r>
    <w:r w:rsidRPr="00576567">
      <w:rPr>
        <w:rFonts w:ascii="OfficinaSansBookTT" w:hAnsi="OfficinaSansBookTT"/>
        <w:sz w:val="18"/>
        <w:szCs w:val="18"/>
      </w:rPr>
      <w:fldChar w:fldCharType="separate"/>
    </w:r>
    <w:r w:rsidR="00895F9B">
      <w:rPr>
        <w:rFonts w:ascii="OfficinaSansBookTT" w:hAnsi="OfficinaSansBookTT"/>
        <w:noProof/>
        <w:sz w:val="18"/>
        <w:szCs w:val="18"/>
      </w:rPr>
      <w:t>8</w:t>
    </w:r>
    <w:r w:rsidRPr="00576567">
      <w:rPr>
        <w:rFonts w:ascii="OfficinaSansBookTT" w:hAnsi="OfficinaSansBookTT"/>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E346AFE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7E83DF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EA0091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4CC825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AAA4C06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6F3DCE"/>
    <w:multiLevelType w:val="multilevel"/>
    <w:tmpl w:val="CE34351A"/>
    <w:lvl w:ilvl="0">
      <w:start w:val="1"/>
      <w:numFmt w:val="upperLetter"/>
      <w:suff w:val="space"/>
      <w:lvlText w:val="%1."/>
      <w:lvlJc w:val="left"/>
      <w:pPr>
        <w:ind w:left="-1332" w:firstLine="0"/>
      </w:pPr>
      <w:rPr>
        <w:rFonts w:hint="default"/>
      </w:rPr>
    </w:lvl>
    <w:lvl w:ilvl="1">
      <w:start w:val="1"/>
      <w:numFmt w:val="upperRoman"/>
      <w:lvlText w:val="%2."/>
      <w:lvlJc w:val="left"/>
      <w:pPr>
        <w:tabs>
          <w:tab w:val="num" w:pos="567"/>
        </w:tabs>
        <w:ind w:left="567" w:hanging="567"/>
      </w:pPr>
      <w:rPr>
        <w:rFonts w:hint="default"/>
      </w:rPr>
    </w:lvl>
    <w:lvl w:ilvl="2">
      <w:start w:val="1"/>
      <w:numFmt w:val="decimal"/>
      <w:lvlText w:val="%3."/>
      <w:lvlJc w:val="left"/>
      <w:pPr>
        <w:tabs>
          <w:tab w:val="num" w:pos="1134"/>
        </w:tabs>
        <w:ind w:left="1134" w:hanging="567"/>
      </w:pPr>
      <w:rPr>
        <w:rFonts w:hint="default"/>
      </w:rPr>
    </w:lvl>
    <w:lvl w:ilvl="3">
      <w:start w:val="1"/>
      <w:numFmt w:val="lowerLetter"/>
      <w:lvlText w:val="%4)"/>
      <w:lvlJc w:val="left"/>
      <w:pPr>
        <w:tabs>
          <w:tab w:val="num" w:pos="1701"/>
        </w:tabs>
        <w:ind w:left="1701" w:hanging="567"/>
      </w:pPr>
      <w:rPr>
        <w:rFonts w:hint="default"/>
      </w:rPr>
    </w:lvl>
    <w:lvl w:ilvl="4">
      <w:start w:val="27"/>
      <w:numFmt w:val="lowerLetter"/>
      <w:lvlText w:val="%5)"/>
      <w:lvlJc w:val="left"/>
      <w:pPr>
        <w:tabs>
          <w:tab w:val="num" w:pos="2268"/>
        </w:tabs>
        <w:ind w:left="2268" w:hanging="567"/>
      </w:pPr>
      <w:rPr>
        <w:rFonts w:hint="default"/>
      </w:rPr>
    </w:lvl>
    <w:lvl w:ilvl="5">
      <w:start w:val="1"/>
      <w:numFmt w:val="lowerLetter"/>
      <w:lvlText w:val="(%6)"/>
      <w:lvlJc w:val="left"/>
      <w:pPr>
        <w:tabs>
          <w:tab w:val="num" w:pos="2835"/>
        </w:tabs>
        <w:ind w:left="2835" w:hanging="567"/>
      </w:pPr>
      <w:rPr>
        <w:rFonts w:hint="default"/>
      </w:rPr>
    </w:lvl>
    <w:lvl w:ilvl="6">
      <w:start w:val="1"/>
      <w:numFmt w:val="lowerLetter"/>
      <w:lvlText w:val="(%7)"/>
      <w:lvlJc w:val="left"/>
      <w:pPr>
        <w:tabs>
          <w:tab w:val="num" w:pos="3969"/>
        </w:tabs>
        <w:ind w:left="3969" w:hanging="567"/>
      </w:pPr>
      <w:rPr>
        <w:rFonts w:hint="default"/>
      </w:rPr>
    </w:lvl>
    <w:lvl w:ilvl="7">
      <w:start w:val="27"/>
      <w:numFmt w:val="lowerLetter"/>
      <w:lvlText w:val="(%8)"/>
      <w:lvlJc w:val="left"/>
      <w:pPr>
        <w:tabs>
          <w:tab w:val="num" w:pos="4536"/>
        </w:tabs>
        <w:ind w:left="4536"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berschrift9"/>
      <w:lvlText w:val="(%9)"/>
      <w:lvlJc w:val="left"/>
      <w:pPr>
        <w:tabs>
          <w:tab w:val="num" w:pos="4788"/>
        </w:tabs>
        <w:ind w:left="4428" w:firstLine="0"/>
      </w:pPr>
      <w:rPr>
        <w:rFonts w:hint="default"/>
      </w:rPr>
    </w:lvl>
  </w:abstractNum>
  <w:abstractNum w:abstractNumId="6" w15:restartNumberingAfterBreak="0">
    <w:nsid w:val="07724F28"/>
    <w:multiLevelType w:val="hybridMultilevel"/>
    <w:tmpl w:val="B9F0AF1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09DD22B9"/>
    <w:multiLevelType w:val="multilevel"/>
    <w:tmpl w:val="E02C9F0C"/>
    <w:lvl w:ilvl="0">
      <w:start w:val="1"/>
      <w:numFmt w:val="upperLetter"/>
      <w:suff w:val="nothing"/>
      <w:lvlText w:val="%1."/>
      <w:lvlJc w:val="left"/>
      <w:pPr>
        <w:ind w:left="0" w:firstLine="0"/>
      </w:pPr>
      <w:rPr>
        <w:rFonts w:hint="default"/>
      </w:rPr>
    </w:lvl>
    <w:lvl w:ilvl="1">
      <w:start w:val="1"/>
      <w:numFmt w:val="decimal"/>
      <w:lvlText w:val="%2."/>
      <w:lvlJc w:val="left"/>
      <w:pPr>
        <w:tabs>
          <w:tab w:val="num" w:pos="85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850"/>
        </w:tabs>
        <w:ind w:left="850" w:hanging="850"/>
      </w:pPr>
      <w:rPr>
        <w:rFonts w:hint="default"/>
      </w:rPr>
    </w:lvl>
    <w:lvl w:ilvl="4">
      <w:start w:val="1"/>
      <w:numFmt w:val="decimal"/>
      <w:lvlText w:val="%2.%3.%4.%5"/>
      <w:lvlJc w:val="left"/>
      <w:pPr>
        <w:tabs>
          <w:tab w:val="num" w:pos="850"/>
        </w:tabs>
        <w:ind w:left="850" w:hanging="850"/>
      </w:pPr>
      <w:rPr>
        <w:rFonts w:hint="default"/>
      </w:rPr>
    </w:lvl>
    <w:lvl w:ilvl="5">
      <w:start w:val="1"/>
      <w:numFmt w:val="decimal"/>
      <w:lvlText w:val="%6."/>
      <w:lvlJc w:val="left"/>
      <w:pPr>
        <w:tabs>
          <w:tab w:val="num" w:pos="1701"/>
        </w:tabs>
        <w:ind w:left="1701"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lvlText w:val="%7)"/>
      <w:lvlJc w:val="left"/>
      <w:pPr>
        <w:tabs>
          <w:tab w:val="num" w:pos="1701"/>
        </w:tabs>
        <w:ind w:left="1701"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Roman"/>
      <w:lvlText w:val="(%8)"/>
      <w:lvlJc w:val="left"/>
      <w:pPr>
        <w:tabs>
          <w:tab w:val="num" w:pos="1701"/>
        </w:tabs>
        <w:ind w:left="1701"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9)"/>
      <w:lvlJc w:val="left"/>
      <w:pPr>
        <w:tabs>
          <w:tab w:val="num" w:pos="3231"/>
        </w:tabs>
        <w:ind w:left="3231" w:hanging="3231"/>
      </w:pPr>
      <w:rPr>
        <w:rFonts w:hint="default"/>
      </w:rPr>
    </w:lvl>
  </w:abstractNum>
  <w:abstractNum w:abstractNumId="8" w15:restartNumberingAfterBreak="0">
    <w:nsid w:val="0C042441"/>
    <w:multiLevelType w:val="multilevel"/>
    <w:tmpl w:val="95D0D2F8"/>
    <w:lvl w:ilvl="0">
      <w:start w:val="1"/>
      <w:numFmt w:val="upperLetter"/>
      <w:suff w:val="nothing"/>
      <w:lvlText w:val="%1."/>
      <w:lvlJc w:val="left"/>
      <w:pPr>
        <w:ind w:left="0" w:firstLine="0"/>
      </w:pPr>
      <w:rPr>
        <w:rFonts w:hint="default"/>
      </w:rPr>
    </w:lvl>
    <w:lvl w:ilvl="1">
      <w:start w:val="1"/>
      <w:numFmt w:val="decimal"/>
      <w:lvlText w:val="%2."/>
      <w:lvlJc w:val="left"/>
      <w:pPr>
        <w:tabs>
          <w:tab w:val="num" w:pos="85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850"/>
        </w:tabs>
        <w:ind w:left="850" w:hanging="850"/>
      </w:pPr>
      <w:rPr>
        <w:rFonts w:hint="default"/>
      </w:rPr>
    </w:lvl>
    <w:lvl w:ilvl="4">
      <w:start w:val="1"/>
      <w:numFmt w:val="decimal"/>
      <w:lvlText w:val="%2.%3.%4.%5"/>
      <w:lvlJc w:val="left"/>
      <w:pPr>
        <w:tabs>
          <w:tab w:val="num" w:pos="850"/>
        </w:tabs>
        <w:ind w:left="850" w:hanging="850"/>
      </w:pPr>
      <w:rPr>
        <w:rFonts w:hint="default"/>
      </w:rPr>
    </w:lvl>
    <w:lvl w:ilvl="5">
      <w:start w:val="1"/>
      <w:numFmt w:val="decimal"/>
      <w:lvlText w:val="%6."/>
      <w:lvlJc w:val="left"/>
      <w:pPr>
        <w:tabs>
          <w:tab w:val="num" w:pos="850"/>
        </w:tabs>
        <w:ind w:left="850"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lvlText w:val="%7)"/>
      <w:lvlJc w:val="left"/>
      <w:pPr>
        <w:tabs>
          <w:tab w:val="num" w:pos="850"/>
        </w:tabs>
        <w:ind w:left="850"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Roman"/>
      <w:lvlText w:val="(%8)"/>
      <w:lvlJc w:val="left"/>
      <w:pPr>
        <w:tabs>
          <w:tab w:val="num" w:pos="850"/>
        </w:tabs>
        <w:ind w:left="850"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9)"/>
      <w:lvlJc w:val="left"/>
      <w:pPr>
        <w:tabs>
          <w:tab w:val="num" w:pos="3231"/>
        </w:tabs>
        <w:ind w:left="3231" w:hanging="3231"/>
      </w:pPr>
      <w:rPr>
        <w:rFonts w:hint="default"/>
      </w:rPr>
    </w:lvl>
  </w:abstractNum>
  <w:abstractNum w:abstractNumId="9" w15:restartNumberingAfterBreak="0">
    <w:nsid w:val="0C1069D6"/>
    <w:multiLevelType w:val="hybridMultilevel"/>
    <w:tmpl w:val="02DE434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0F9D24FF"/>
    <w:multiLevelType w:val="hybridMultilevel"/>
    <w:tmpl w:val="4044C16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0FB24A8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3FE3ACB"/>
    <w:multiLevelType w:val="multilevel"/>
    <w:tmpl w:val="13CCDEF4"/>
    <w:lvl w:ilvl="0">
      <w:start w:val="1"/>
      <w:numFmt w:val="upperLetter"/>
      <w:suff w:val="nothing"/>
      <w:lvlText w:val="%1."/>
      <w:lvlJc w:val="left"/>
      <w:pPr>
        <w:ind w:left="0" w:firstLine="0"/>
      </w:pPr>
      <w:rPr>
        <w:rFonts w:hint="default"/>
      </w:rPr>
    </w:lvl>
    <w:lvl w:ilvl="1">
      <w:start w:val="1"/>
      <w:numFmt w:val="decimal"/>
      <w:lvlText w:val="%2."/>
      <w:lvlJc w:val="left"/>
      <w:pPr>
        <w:tabs>
          <w:tab w:val="num" w:pos="85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850"/>
        </w:tabs>
        <w:ind w:left="850" w:hanging="850"/>
      </w:pPr>
      <w:rPr>
        <w:rFonts w:hint="default"/>
      </w:rPr>
    </w:lvl>
    <w:lvl w:ilvl="4">
      <w:start w:val="1"/>
      <w:numFmt w:val="decimal"/>
      <w:lvlText w:val="%2.%3.%4.%5"/>
      <w:lvlJc w:val="left"/>
      <w:pPr>
        <w:tabs>
          <w:tab w:val="num" w:pos="850"/>
        </w:tabs>
        <w:ind w:left="850" w:hanging="850"/>
      </w:pPr>
      <w:rPr>
        <w:rFonts w:hint="default"/>
      </w:rPr>
    </w:lvl>
    <w:lvl w:ilvl="5">
      <w:start w:val="1"/>
      <w:numFmt w:val="none"/>
      <w:lvlText w:val="%6"/>
      <w:lvlJc w:val="left"/>
      <w:pPr>
        <w:tabs>
          <w:tab w:val="num" w:pos="850"/>
        </w:tabs>
        <w:ind w:left="850"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7"/>
      <w:lvlJc w:val="left"/>
      <w:pPr>
        <w:tabs>
          <w:tab w:val="num" w:pos="850"/>
        </w:tabs>
        <w:ind w:left="850"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lvlText w:val="%8"/>
      <w:lvlJc w:val="left"/>
      <w:pPr>
        <w:tabs>
          <w:tab w:val="num" w:pos="850"/>
        </w:tabs>
        <w:ind w:left="850"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9)"/>
      <w:lvlJc w:val="left"/>
      <w:pPr>
        <w:tabs>
          <w:tab w:val="num" w:pos="3231"/>
        </w:tabs>
        <w:ind w:left="3231" w:hanging="3231"/>
      </w:pPr>
      <w:rPr>
        <w:rFonts w:hint="default"/>
      </w:rPr>
    </w:lvl>
  </w:abstractNum>
  <w:abstractNum w:abstractNumId="13" w15:restartNumberingAfterBreak="0">
    <w:nsid w:val="27BD2E5A"/>
    <w:multiLevelType w:val="hybridMultilevel"/>
    <w:tmpl w:val="59D0D5AA"/>
    <w:lvl w:ilvl="0" w:tplc="EA4C095A">
      <w:start w:val="1"/>
      <w:numFmt w:val="lowerRoman"/>
      <w:pStyle w:val="iii-Aufzhlung"/>
      <w:lvlText w:val="(%1)"/>
      <w:lvlJc w:val="left"/>
      <w:pPr>
        <w:tabs>
          <w:tab w:val="num" w:pos="0"/>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28D77914"/>
    <w:multiLevelType w:val="multilevel"/>
    <w:tmpl w:val="13CCDEF4"/>
    <w:lvl w:ilvl="0">
      <w:start w:val="1"/>
      <w:numFmt w:val="upperLetter"/>
      <w:suff w:val="nothing"/>
      <w:lvlText w:val="%1."/>
      <w:lvlJc w:val="left"/>
      <w:pPr>
        <w:ind w:left="0" w:firstLine="0"/>
      </w:pPr>
      <w:rPr>
        <w:rFonts w:hint="default"/>
      </w:rPr>
    </w:lvl>
    <w:lvl w:ilvl="1">
      <w:start w:val="1"/>
      <w:numFmt w:val="decimal"/>
      <w:lvlText w:val="%2."/>
      <w:lvlJc w:val="left"/>
      <w:pPr>
        <w:tabs>
          <w:tab w:val="num" w:pos="85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850"/>
        </w:tabs>
        <w:ind w:left="850" w:hanging="850"/>
      </w:pPr>
      <w:rPr>
        <w:rFonts w:hint="default"/>
      </w:rPr>
    </w:lvl>
    <w:lvl w:ilvl="4">
      <w:start w:val="1"/>
      <w:numFmt w:val="decimal"/>
      <w:lvlText w:val="%2.%3.%4.%5"/>
      <w:lvlJc w:val="left"/>
      <w:pPr>
        <w:tabs>
          <w:tab w:val="num" w:pos="850"/>
        </w:tabs>
        <w:ind w:left="850" w:hanging="850"/>
      </w:pPr>
      <w:rPr>
        <w:rFonts w:hint="default"/>
      </w:rPr>
    </w:lvl>
    <w:lvl w:ilvl="5">
      <w:start w:val="1"/>
      <w:numFmt w:val="none"/>
      <w:lvlText w:val="%6"/>
      <w:lvlJc w:val="left"/>
      <w:pPr>
        <w:tabs>
          <w:tab w:val="num" w:pos="850"/>
        </w:tabs>
        <w:ind w:left="850"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7"/>
      <w:lvlJc w:val="left"/>
      <w:pPr>
        <w:tabs>
          <w:tab w:val="num" w:pos="850"/>
        </w:tabs>
        <w:ind w:left="850"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lvlText w:val="%8"/>
      <w:lvlJc w:val="left"/>
      <w:pPr>
        <w:tabs>
          <w:tab w:val="num" w:pos="850"/>
        </w:tabs>
        <w:ind w:left="850"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9)"/>
      <w:lvlJc w:val="left"/>
      <w:pPr>
        <w:tabs>
          <w:tab w:val="num" w:pos="3231"/>
        </w:tabs>
        <w:ind w:left="3231" w:hanging="3231"/>
      </w:pPr>
      <w:rPr>
        <w:rFonts w:hint="default"/>
      </w:rPr>
    </w:lvl>
  </w:abstractNum>
  <w:abstractNum w:abstractNumId="15" w15:restartNumberingAfterBreak="0">
    <w:nsid w:val="2D445825"/>
    <w:multiLevelType w:val="hybridMultilevel"/>
    <w:tmpl w:val="3D74E69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2E30355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7365218"/>
    <w:multiLevelType w:val="hybridMultilevel"/>
    <w:tmpl w:val="EB189994"/>
    <w:lvl w:ilvl="0" w:tplc="FC561534">
      <w:start w:val="1"/>
      <w:numFmt w:val="bullet"/>
      <w:pStyle w:val="Aufzhlung"/>
      <w:lvlText w:val=""/>
      <w:lvlJc w:val="left"/>
      <w:pPr>
        <w:tabs>
          <w:tab w:val="num" w:pos="0"/>
        </w:tabs>
        <w:ind w:left="454" w:hanging="454"/>
      </w:pPr>
      <w:rPr>
        <w:rFonts w:ascii="Symbol" w:hAnsi="Symbol" w:hint="default"/>
        <w:color w:val="auto"/>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D117D36"/>
    <w:multiLevelType w:val="multilevel"/>
    <w:tmpl w:val="99FABBD2"/>
    <w:lvl w:ilvl="0">
      <w:start w:val="1"/>
      <w:numFmt w:val="upperLetter"/>
      <w:suff w:val="nothing"/>
      <w:lvlText w:val="%1."/>
      <w:lvlJc w:val="left"/>
      <w:pPr>
        <w:ind w:left="0" w:firstLine="0"/>
      </w:pPr>
      <w:rPr>
        <w:rFonts w:hint="default"/>
      </w:rPr>
    </w:lvl>
    <w:lvl w:ilvl="1">
      <w:start w:val="1"/>
      <w:numFmt w:val="decimal"/>
      <w:lvlText w:val="%2."/>
      <w:lvlJc w:val="left"/>
      <w:pPr>
        <w:tabs>
          <w:tab w:val="num" w:pos="85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850"/>
        </w:tabs>
        <w:ind w:left="850" w:hanging="850"/>
      </w:pPr>
      <w:rPr>
        <w:rFonts w:hint="default"/>
      </w:rPr>
    </w:lvl>
    <w:lvl w:ilvl="4">
      <w:start w:val="1"/>
      <w:numFmt w:val="decimal"/>
      <w:lvlText w:val="%2.%3.%4.%5"/>
      <w:lvlJc w:val="left"/>
      <w:pPr>
        <w:tabs>
          <w:tab w:val="num" w:pos="850"/>
        </w:tabs>
        <w:ind w:left="850" w:hanging="850"/>
      </w:pPr>
      <w:rPr>
        <w:rFonts w:hint="default"/>
      </w:rPr>
    </w:lvl>
    <w:lvl w:ilvl="5">
      <w:start w:val="1"/>
      <w:numFmt w:val="decimal"/>
      <w:lvlText w:val="%6."/>
      <w:lvlJc w:val="left"/>
      <w:pPr>
        <w:tabs>
          <w:tab w:val="num" w:pos="1247"/>
        </w:tabs>
        <w:ind w:left="850" w:firstLine="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lvlText w:val="%7)"/>
      <w:lvlJc w:val="left"/>
      <w:pPr>
        <w:tabs>
          <w:tab w:val="num" w:pos="1247"/>
        </w:tabs>
        <w:ind w:left="850" w:firstLine="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Roman"/>
      <w:lvlText w:val="(%8)"/>
      <w:lvlJc w:val="left"/>
      <w:pPr>
        <w:tabs>
          <w:tab w:val="num" w:pos="1247"/>
        </w:tabs>
        <w:ind w:left="850" w:firstLine="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9)"/>
      <w:lvlJc w:val="left"/>
      <w:pPr>
        <w:tabs>
          <w:tab w:val="num" w:pos="3231"/>
        </w:tabs>
        <w:ind w:left="3231" w:hanging="3231"/>
      </w:pPr>
      <w:rPr>
        <w:rFonts w:hint="default"/>
      </w:rPr>
    </w:lvl>
  </w:abstractNum>
  <w:abstractNum w:abstractNumId="19" w15:restartNumberingAfterBreak="0">
    <w:nsid w:val="47E5558B"/>
    <w:multiLevelType w:val="hybridMultilevel"/>
    <w:tmpl w:val="1514DCBC"/>
    <w:lvl w:ilvl="0" w:tplc="E7C05A52">
      <w:start w:val="1"/>
      <w:numFmt w:val="decimal"/>
      <w:lvlText w:val="%1."/>
      <w:lvlJc w:val="left"/>
      <w:pPr>
        <w:tabs>
          <w:tab w:val="num" w:pos="397"/>
        </w:tabs>
        <w:ind w:left="397"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A9800B1"/>
    <w:multiLevelType w:val="hybridMultilevel"/>
    <w:tmpl w:val="E59A081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4AD7510A"/>
    <w:multiLevelType w:val="hybridMultilevel"/>
    <w:tmpl w:val="8A4269D2"/>
    <w:lvl w:ilvl="0" w:tplc="19A05E90">
      <w:start w:val="1"/>
      <w:numFmt w:val="decimal"/>
      <w:lvlText w:val="%1."/>
      <w:lvlJc w:val="left"/>
      <w:pPr>
        <w:ind w:left="360" w:hanging="360"/>
      </w:pPr>
      <w:rPr>
        <w:rFonts w:ascii="Arial" w:eastAsiaTheme="minorHAnsi" w:hAnsi="Arial" w:cs="Arial"/>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FD30503"/>
    <w:multiLevelType w:val="hybridMultilevel"/>
    <w:tmpl w:val="A6DCDA6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61B0811"/>
    <w:multiLevelType w:val="hybridMultilevel"/>
    <w:tmpl w:val="122691F2"/>
    <w:lvl w:ilvl="0" w:tplc="59C405A6">
      <w:start w:val="1"/>
      <w:numFmt w:val="decimal"/>
      <w:pStyle w:val="Antrag"/>
      <w:lvlText w:val="%1."/>
      <w:lvlJc w:val="left"/>
      <w:pPr>
        <w:tabs>
          <w:tab w:val="num" w:pos="1304"/>
        </w:tabs>
        <w:ind w:left="1304" w:hanging="453"/>
      </w:pPr>
      <w:rPr>
        <w:rFonts w:hint="default"/>
      </w:rPr>
    </w:lvl>
    <w:lvl w:ilvl="1" w:tplc="04070019" w:tentative="1">
      <w:start w:val="1"/>
      <w:numFmt w:val="lowerLetter"/>
      <w:lvlText w:val="%2."/>
      <w:lvlJc w:val="left"/>
      <w:pPr>
        <w:tabs>
          <w:tab w:val="num" w:pos="2291"/>
        </w:tabs>
        <w:ind w:left="2291" w:hanging="360"/>
      </w:pPr>
    </w:lvl>
    <w:lvl w:ilvl="2" w:tplc="0407001B" w:tentative="1">
      <w:start w:val="1"/>
      <w:numFmt w:val="lowerRoman"/>
      <w:lvlText w:val="%3."/>
      <w:lvlJc w:val="right"/>
      <w:pPr>
        <w:tabs>
          <w:tab w:val="num" w:pos="3011"/>
        </w:tabs>
        <w:ind w:left="3011" w:hanging="180"/>
      </w:pPr>
    </w:lvl>
    <w:lvl w:ilvl="3" w:tplc="0407000F" w:tentative="1">
      <w:start w:val="1"/>
      <w:numFmt w:val="decimal"/>
      <w:lvlText w:val="%4."/>
      <w:lvlJc w:val="left"/>
      <w:pPr>
        <w:tabs>
          <w:tab w:val="num" w:pos="3731"/>
        </w:tabs>
        <w:ind w:left="3731" w:hanging="360"/>
      </w:pPr>
    </w:lvl>
    <w:lvl w:ilvl="4" w:tplc="04070019" w:tentative="1">
      <w:start w:val="1"/>
      <w:numFmt w:val="lowerLetter"/>
      <w:lvlText w:val="%5."/>
      <w:lvlJc w:val="left"/>
      <w:pPr>
        <w:tabs>
          <w:tab w:val="num" w:pos="4451"/>
        </w:tabs>
        <w:ind w:left="4451" w:hanging="360"/>
      </w:pPr>
    </w:lvl>
    <w:lvl w:ilvl="5" w:tplc="0407001B" w:tentative="1">
      <w:start w:val="1"/>
      <w:numFmt w:val="lowerRoman"/>
      <w:lvlText w:val="%6."/>
      <w:lvlJc w:val="right"/>
      <w:pPr>
        <w:tabs>
          <w:tab w:val="num" w:pos="5171"/>
        </w:tabs>
        <w:ind w:left="5171" w:hanging="180"/>
      </w:pPr>
    </w:lvl>
    <w:lvl w:ilvl="6" w:tplc="0407000F" w:tentative="1">
      <w:start w:val="1"/>
      <w:numFmt w:val="decimal"/>
      <w:lvlText w:val="%7."/>
      <w:lvlJc w:val="left"/>
      <w:pPr>
        <w:tabs>
          <w:tab w:val="num" w:pos="5891"/>
        </w:tabs>
        <w:ind w:left="5891" w:hanging="360"/>
      </w:pPr>
    </w:lvl>
    <w:lvl w:ilvl="7" w:tplc="04070019" w:tentative="1">
      <w:start w:val="1"/>
      <w:numFmt w:val="lowerLetter"/>
      <w:lvlText w:val="%8."/>
      <w:lvlJc w:val="left"/>
      <w:pPr>
        <w:tabs>
          <w:tab w:val="num" w:pos="6611"/>
        </w:tabs>
        <w:ind w:left="6611" w:hanging="360"/>
      </w:pPr>
    </w:lvl>
    <w:lvl w:ilvl="8" w:tplc="0407001B" w:tentative="1">
      <w:start w:val="1"/>
      <w:numFmt w:val="lowerRoman"/>
      <w:lvlText w:val="%9."/>
      <w:lvlJc w:val="right"/>
      <w:pPr>
        <w:tabs>
          <w:tab w:val="num" w:pos="7331"/>
        </w:tabs>
        <w:ind w:left="7331" w:hanging="180"/>
      </w:pPr>
    </w:lvl>
  </w:abstractNum>
  <w:abstractNum w:abstractNumId="24" w15:restartNumberingAfterBreak="0">
    <w:nsid w:val="57F219BB"/>
    <w:multiLevelType w:val="hybridMultilevel"/>
    <w:tmpl w:val="8EA0271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8660F42"/>
    <w:multiLevelType w:val="multilevel"/>
    <w:tmpl w:val="24229FA6"/>
    <w:lvl w:ilvl="0">
      <w:start w:val="1"/>
      <w:numFmt w:val="upperLetter"/>
      <w:pStyle w:val="berschrift1"/>
      <w:suff w:val="space"/>
      <w:lvlText w:val="%1."/>
      <w:lvlJc w:val="left"/>
      <w:pPr>
        <w:ind w:left="0" w:firstLine="0"/>
      </w:pPr>
      <w:rPr>
        <w:rFonts w:hint="default"/>
      </w:rPr>
    </w:lvl>
    <w:lvl w:ilvl="1">
      <w:start w:val="1"/>
      <w:numFmt w:val="decimal"/>
      <w:pStyle w:val="berschrift2"/>
      <w:lvlText w:val="%2."/>
      <w:lvlJc w:val="left"/>
      <w:pPr>
        <w:tabs>
          <w:tab w:val="num" w:pos="850"/>
        </w:tabs>
        <w:ind w:left="850" w:hanging="850"/>
      </w:pPr>
      <w:rPr>
        <w:rFonts w:hint="default"/>
      </w:rPr>
    </w:lvl>
    <w:lvl w:ilvl="2">
      <w:start w:val="1"/>
      <w:numFmt w:val="decimal"/>
      <w:pStyle w:val="berschrift3"/>
      <w:lvlText w:val="%2.%3"/>
      <w:lvlJc w:val="left"/>
      <w:pPr>
        <w:tabs>
          <w:tab w:val="num" w:pos="850"/>
        </w:tabs>
        <w:ind w:left="850" w:hanging="850"/>
      </w:pPr>
      <w:rPr>
        <w:rFonts w:hint="default"/>
      </w:rPr>
    </w:lvl>
    <w:lvl w:ilvl="3">
      <w:start w:val="1"/>
      <w:numFmt w:val="decimal"/>
      <w:pStyle w:val="berschrift4"/>
      <w:lvlText w:val="%2.%3.%4"/>
      <w:lvlJc w:val="left"/>
      <w:pPr>
        <w:tabs>
          <w:tab w:val="num" w:pos="850"/>
        </w:tabs>
        <w:ind w:left="850" w:hanging="850"/>
      </w:pPr>
      <w:rPr>
        <w:rFonts w:hint="default"/>
      </w:rPr>
    </w:lvl>
    <w:lvl w:ilvl="4">
      <w:start w:val="1"/>
      <w:numFmt w:val="decimal"/>
      <w:pStyle w:val="berschrift5"/>
      <w:lvlText w:val="%2.%3.%4.%5"/>
      <w:lvlJc w:val="left"/>
      <w:pPr>
        <w:tabs>
          <w:tab w:val="num" w:pos="850"/>
        </w:tabs>
        <w:ind w:left="850" w:hanging="850"/>
      </w:pPr>
      <w:rPr>
        <w:rFonts w:hint="default"/>
      </w:rPr>
    </w:lvl>
    <w:lvl w:ilvl="5">
      <w:start w:val="1"/>
      <w:numFmt w:val="decimal"/>
      <w:pStyle w:val="berschrift6"/>
      <w:lvlText w:val="%6."/>
      <w:lvlJc w:val="left"/>
      <w:pPr>
        <w:tabs>
          <w:tab w:val="num" w:pos="850"/>
        </w:tabs>
        <w:ind w:left="850"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berschrift7"/>
      <w:lvlText w:val="%7)"/>
      <w:lvlJc w:val="left"/>
      <w:pPr>
        <w:tabs>
          <w:tab w:val="num" w:pos="850"/>
        </w:tabs>
        <w:ind w:left="850"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Roman"/>
      <w:pStyle w:val="berschrift8"/>
      <w:lvlText w:val="(%8)"/>
      <w:lvlJc w:val="left"/>
      <w:pPr>
        <w:tabs>
          <w:tab w:val="num" w:pos="850"/>
        </w:tabs>
        <w:ind w:left="850"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9)"/>
      <w:lvlJc w:val="left"/>
      <w:pPr>
        <w:tabs>
          <w:tab w:val="num" w:pos="3231"/>
        </w:tabs>
        <w:ind w:left="3231" w:hanging="3231"/>
      </w:pPr>
      <w:rPr>
        <w:rFonts w:hint="default"/>
      </w:rPr>
    </w:lvl>
  </w:abstractNum>
  <w:abstractNum w:abstractNumId="26" w15:restartNumberingAfterBreak="0">
    <w:nsid w:val="5B307CFC"/>
    <w:multiLevelType w:val="hybridMultilevel"/>
    <w:tmpl w:val="C92E78D4"/>
    <w:lvl w:ilvl="0" w:tplc="FFF050BA">
      <w:start w:val="1"/>
      <w:numFmt w:val="decimal"/>
      <w:lvlText w:val="%1."/>
      <w:lvlJc w:val="left"/>
      <w:pPr>
        <w:ind w:left="360" w:hanging="360"/>
      </w:pPr>
      <w:rPr>
        <w:rFonts w:ascii="Arial" w:eastAsia="Times New Roman" w:hAnsi="Arial" w:cs="Arial"/>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B8C43A1"/>
    <w:multiLevelType w:val="hybridMultilevel"/>
    <w:tmpl w:val="2636573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648B0420"/>
    <w:multiLevelType w:val="hybridMultilevel"/>
    <w:tmpl w:val="BB1CA9E2"/>
    <w:lvl w:ilvl="0" w:tplc="8852245C">
      <w:start w:val="1"/>
      <w:numFmt w:val="decimal"/>
      <w:pStyle w:val="123-Aufzhlung"/>
      <w:lvlText w:val="%1."/>
      <w:lvlJc w:val="left"/>
      <w:pPr>
        <w:tabs>
          <w:tab w:val="num" w:pos="851"/>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66A8145D"/>
    <w:multiLevelType w:val="multilevel"/>
    <w:tmpl w:val="852A2C80"/>
    <w:lvl w:ilvl="0">
      <w:start w:val="1"/>
      <w:numFmt w:val="upperLetter"/>
      <w:suff w:val="nothing"/>
      <w:lvlText w:val="%1."/>
      <w:lvlJc w:val="left"/>
      <w:pPr>
        <w:ind w:left="0" w:firstLine="0"/>
      </w:pPr>
      <w:rPr>
        <w:rFonts w:hint="default"/>
      </w:rPr>
    </w:lvl>
    <w:lvl w:ilvl="1">
      <w:start w:val="1"/>
      <w:numFmt w:val="decimal"/>
      <w:lvlText w:val="%2."/>
      <w:lvlJc w:val="left"/>
      <w:pPr>
        <w:tabs>
          <w:tab w:val="num" w:pos="85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850"/>
        </w:tabs>
        <w:ind w:left="850" w:hanging="850"/>
      </w:pPr>
      <w:rPr>
        <w:rFonts w:hint="default"/>
      </w:rPr>
    </w:lvl>
    <w:lvl w:ilvl="4">
      <w:start w:val="1"/>
      <w:numFmt w:val="decimal"/>
      <w:lvlText w:val="%2.%3.%4.%5"/>
      <w:lvlJc w:val="left"/>
      <w:pPr>
        <w:tabs>
          <w:tab w:val="num" w:pos="850"/>
        </w:tabs>
        <w:ind w:left="850" w:hanging="850"/>
      </w:pPr>
      <w:rPr>
        <w:rFonts w:hint="default"/>
      </w:rPr>
    </w:lvl>
    <w:lvl w:ilvl="5">
      <w:start w:val="1"/>
      <w:numFmt w:val="decimal"/>
      <w:lvlText w:val="%6."/>
      <w:lvlJc w:val="left"/>
      <w:pPr>
        <w:tabs>
          <w:tab w:val="num" w:pos="1247"/>
        </w:tabs>
        <w:ind w:left="1247" w:hanging="39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lvlText w:val="%7)"/>
      <w:lvlJc w:val="left"/>
      <w:pPr>
        <w:tabs>
          <w:tab w:val="num" w:pos="1247"/>
        </w:tabs>
        <w:ind w:left="1247" w:hanging="39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Roman"/>
      <w:lvlText w:val="(%8)"/>
      <w:lvlJc w:val="left"/>
      <w:pPr>
        <w:tabs>
          <w:tab w:val="num" w:pos="1247"/>
        </w:tabs>
        <w:ind w:left="1247" w:hanging="39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9)"/>
      <w:lvlJc w:val="left"/>
      <w:pPr>
        <w:tabs>
          <w:tab w:val="num" w:pos="3231"/>
        </w:tabs>
        <w:ind w:left="3231" w:hanging="3231"/>
      </w:pPr>
      <w:rPr>
        <w:rFonts w:hint="default"/>
      </w:rPr>
    </w:lvl>
  </w:abstractNum>
  <w:abstractNum w:abstractNumId="30" w15:restartNumberingAfterBreak="0">
    <w:nsid w:val="75B74AE8"/>
    <w:multiLevelType w:val="hybridMultilevel"/>
    <w:tmpl w:val="41F008DC"/>
    <w:lvl w:ilvl="0" w:tplc="1A9666C4">
      <w:start w:val="1"/>
      <w:numFmt w:val="lowerLetter"/>
      <w:pStyle w:val="abc-Aufzhlung"/>
      <w:lvlText w:val="%1)"/>
      <w:lvlJc w:val="left"/>
      <w:pPr>
        <w:tabs>
          <w:tab w:val="num" w:pos="851"/>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7A014361"/>
    <w:multiLevelType w:val="multilevel"/>
    <w:tmpl w:val="20108F9A"/>
    <w:lvl w:ilvl="0">
      <w:start w:val="1"/>
      <w:numFmt w:val="upperLetter"/>
      <w:lvlRestart w:val="0"/>
      <w:lvlText w:val="%1."/>
      <w:lvlJc w:val="center"/>
      <w:pPr>
        <w:tabs>
          <w:tab w:val="num" w:pos="1134"/>
        </w:tabs>
        <w:ind w:left="850" w:firstLine="0"/>
      </w:pPr>
      <w:rPr>
        <w:rFonts w:hint="default"/>
      </w:rPr>
    </w:lvl>
    <w:lvl w:ilvl="1">
      <w:start w:val="1"/>
      <w:numFmt w:val="upperRoman"/>
      <w:lvlText w:val="%2."/>
      <w:lvlJc w:val="left"/>
      <w:pPr>
        <w:tabs>
          <w:tab w:val="num" w:pos="850"/>
        </w:tabs>
        <w:ind w:left="850" w:hanging="850"/>
      </w:pPr>
      <w:rPr>
        <w:rFonts w:hint="default"/>
      </w:rPr>
    </w:lvl>
    <w:lvl w:ilvl="2">
      <w:start w:val="1"/>
      <w:numFmt w:val="decimal"/>
      <w:lvlText w:val="%3."/>
      <w:lvlJc w:val="left"/>
      <w:pPr>
        <w:tabs>
          <w:tab w:val="num" w:pos="850"/>
        </w:tabs>
        <w:ind w:left="850" w:hanging="850"/>
      </w:pPr>
      <w:rPr>
        <w:rFonts w:hint="default"/>
      </w:rPr>
    </w:lvl>
    <w:lvl w:ilvl="3">
      <w:start w:val="1"/>
      <w:numFmt w:val="lowerLetter"/>
      <w:lvlText w:val="%4)"/>
      <w:lvlJc w:val="left"/>
      <w:pPr>
        <w:tabs>
          <w:tab w:val="num" w:pos="850"/>
        </w:tabs>
        <w:ind w:left="850" w:hanging="850"/>
      </w:pPr>
      <w:rPr>
        <w:rFonts w:hint="default"/>
      </w:rPr>
    </w:lvl>
    <w:lvl w:ilvl="4">
      <w:start w:val="27"/>
      <w:numFmt w:val="lowerLetter"/>
      <w:lvlText w:val="%5)"/>
      <w:lvlJc w:val="left"/>
      <w:pPr>
        <w:tabs>
          <w:tab w:val="num" w:pos="850"/>
        </w:tabs>
        <w:ind w:left="850" w:hanging="850"/>
      </w:pPr>
      <w:rPr>
        <w:rFonts w:hint="default"/>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850"/>
        </w:tabs>
        <w:ind w:left="850" w:hanging="85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850"/>
        </w:tabs>
        <w:ind w:left="850" w:hanging="85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27"/>
      <w:numFmt w:val="lowerLetter"/>
      <w:lvlText w:val="(%8)"/>
      <w:lvlJc w:val="left"/>
      <w:pPr>
        <w:tabs>
          <w:tab w:val="num" w:pos="850"/>
        </w:tabs>
        <w:ind w:left="850" w:hanging="85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3231"/>
        </w:tabs>
        <w:ind w:left="3231" w:hanging="3231"/>
      </w:pPr>
      <w:rPr>
        <w:rFonts w:hint="default"/>
      </w:rPr>
    </w:lvl>
  </w:abstractNum>
  <w:num w:numId="1">
    <w:abstractNumId w:val="28"/>
  </w:num>
  <w:num w:numId="2">
    <w:abstractNumId w:val="30"/>
  </w:num>
  <w:num w:numId="3">
    <w:abstractNumId w:val="23"/>
  </w:num>
  <w:num w:numId="4">
    <w:abstractNumId w:val="17"/>
  </w:num>
  <w:num w:numId="5">
    <w:abstractNumId w:val="13"/>
  </w:num>
  <w:num w:numId="6">
    <w:abstractNumId w:val="25"/>
  </w:num>
  <w:num w:numId="7">
    <w:abstractNumId w:val="25"/>
  </w:num>
  <w:num w:numId="8">
    <w:abstractNumId w:val="25"/>
  </w:num>
  <w:num w:numId="9">
    <w:abstractNumId w:val="25"/>
  </w:num>
  <w:num w:numId="10">
    <w:abstractNumId w:val="25"/>
  </w:num>
  <w:num w:numId="11">
    <w:abstractNumId w:val="25"/>
  </w:num>
  <w:num w:numId="12">
    <w:abstractNumId w:val="25"/>
  </w:num>
  <w:num w:numId="13">
    <w:abstractNumId w:val="25"/>
  </w:num>
  <w:num w:numId="14">
    <w:abstractNumId w:val="5"/>
  </w:num>
  <w:num w:numId="15">
    <w:abstractNumId w:val="1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1"/>
  </w:num>
  <w:num w:numId="21">
    <w:abstractNumId w:val="16"/>
  </w:num>
  <w:num w:numId="22">
    <w:abstractNumId w:val="7"/>
  </w:num>
  <w:num w:numId="23">
    <w:abstractNumId w:val="31"/>
  </w:num>
  <w:num w:numId="24">
    <w:abstractNumId w:val="25"/>
  </w:num>
  <w:num w:numId="25">
    <w:abstractNumId w:val="12"/>
  </w:num>
  <w:num w:numId="26">
    <w:abstractNumId w:val="8"/>
  </w:num>
  <w:num w:numId="27">
    <w:abstractNumId w:val="19"/>
  </w:num>
  <w:num w:numId="28">
    <w:abstractNumId w:val="28"/>
  </w:num>
  <w:num w:numId="29">
    <w:abstractNumId w:val="30"/>
  </w:num>
  <w:num w:numId="30">
    <w:abstractNumId w:val="13"/>
  </w:num>
  <w:num w:numId="31">
    <w:abstractNumId w:val="4"/>
  </w:num>
  <w:num w:numId="32">
    <w:abstractNumId w:val="3"/>
  </w:num>
  <w:num w:numId="33">
    <w:abstractNumId w:val="2"/>
  </w:num>
  <w:num w:numId="34">
    <w:abstractNumId w:val="1"/>
  </w:num>
  <w:num w:numId="35">
    <w:abstractNumId w:val="0"/>
  </w:num>
  <w:num w:numId="36">
    <w:abstractNumId w:val="21"/>
  </w:num>
  <w:num w:numId="37">
    <w:abstractNumId w:val="26"/>
  </w:num>
  <w:num w:numId="38">
    <w:abstractNumId w:val="24"/>
  </w:num>
  <w:num w:numId="39">
    <w:abstractNumId w:val="10"/>
  </w:num>
  <w:num w:numId="40">
    <w:abstractNumId w:val="22"/>
  </w:num>
  <w:num w:numId="41">
    <w:abstractNumId w:val="20"/>
  </w:num>
  <w:num w:numId="42">
    <w:abstractNumId w:val="6"/>
  </w:num>
  <w:num w:numId="43">
    <w:abstractNumId w:val="9"/>
  </w:num>
  <w:num w:numId="44">
    <w:abstractNumId w:val="27"/>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71C"/>
    <w:rsid w:val="00000CD4"/>
    <w:rsid w:val="0000422F"/>
    <w:rsid w:val="00006291"/>
    <w:rsid w:val="00011CEF"/>
    <w:rsid w:val="000140AA"/>
    <w:rsid w:val="0001539A"/>
    <w:rsid w:val="0001561F"/>
    <w:rsid w:val="000263B6"/>
    <w:rsid w:val="00026C1A"/>
    <w:rsid w:val="00036A32"/>
    <w:rsid w:val="00037E52"/>
    <w:rsid w:val="00040594"/>
    <w:rsid w:val="000544B6"/>
    <w:rsid w:val="0005715A"/>
    <w:rsid w:val="00057F44"/>
    <w:rsid w:val="000624F1"/>
    <w:rsid w:val="00063A9C"/>
    <w:rsid w:val="00066168"/>
    <w:rsid w:val="00074A68"/>
    <w:rsid w:val="000877E9"/>
    <w:rsid w:val="00092336"/>
    <w:rsid w:val="00092D15"/>
    <w:rsid w:val="000A01A5"/>
    <w:rsid w:val="000A0AD7"/>
    <w:rsid w:val="000A3D00"/>
    <w:rsid w:val="000A6E98"/>
    <w:rsid w:val="000B0367"/>
    <w:rsid w:val="000B05FC"/>
    <w:rsid w:val="000D36B4"/>
    <w:rsid w:val="000D4996"/>
    <w:rsid w:val="000E11BA"/>
    <w:rsid w:val="000E20D4"/>
    <w:rsid w:val="00100419"/>
    <w:rsid w:val="001066C9"/>
    <w:rsid w:val="00114621"/>
    <w:rsid w:val="00115AED"/>
    <w:rsid w:val="0012012A"/>
    <w:rsid w:val="00121A6E"/>
    <w:rsid w:val="001272DF"/>
    <w:rsid w:val="001446EE"/>
    <w:rsid w:val="00147884"/>
    <w:rsid w:val="00147E66"/>
    <w:rsid w:val="00152364"/>
    <w:rsid w:val="00153E44"/>
    <w:rsid w:val="001565FA"/>
    <w:rsid w:val="00156DD7"/>
    <w:rsid w:val="0016668C"/>
    <w:rsid w:val="00172723"/>
    <w:rsid w:val="00180AB1"/>
    <w:rsid w:val="0019101D"/>
    <w:rsid w:val="001924CF"/>
    <w:rsid w:val="001947E5"/>
    <w:rsid w:val="001A0E7D"/>
    <w:rsid w:val="001A4473"/>
    <w:rsid w:val="001B205F"/>
    <w:rsid w:val="001B4C77"/>
    <w:rsid w:val="001B662C"/>
    <w:rsid w:val="001B6B57"/>
    <w:rsid w:val="001C0136"/>
    <w:rsid w:val="001C336C"/>
    <w:rsid w:val="001C5881"/>
    <w:rsid w:val="001D2545"/>
    <w:rsid w:val="001D339E"/>
    <w:rsid w:val="001D7517"/>
    <w:rsid w:val="001E0CC4"/>
    <w:rsid w:val="001E2BC2"/>
    <w:rsid w:val="001E6C27"/>
    <w:rsid w:val="001E7A6D"/>
    <w:rsid w:val="001F44EA"/>
    <w:rsid w:val="001F5D45"/>
    <w:rsid w:val="001F7845"/>
    <w:rsid w:val="0020112C"/>
    <w:rsid w:val="002050E9"/>
    <w:rsid w:val="002074A9"/>
    <w:rsid w:val="00210008"/>
    <w:rsid w:val="0022146C"/>
    <w:rsid w:val="002216F4"/>
    <w:rsid w:val="002246D7"/>
    <w:rsid w:val="00225F24"/>
    <w:rsid w:val="00227F1B"/>
    <w:rsid w:val="00242C57"/>
    <w:rsid w:val="00252242"/>
    <w:rsid w:val="00252712"/>
    <w:rsid w:val="00253ACD"/>
    <w:rsid w:val="0026532B"/>
    <w:rsid w:val="002775CF"/>
    <w:rsid w:val="0028041D"/>
    <w:rsid w:val="002855AD"/>
    <w:rsid w:val="00291966"/>
    <w:rsid w:val="00295591"/>
    <w:rsid w:val="002A04D7"/>
    <w:rsid w:val="002A436A"/>
    <w:rsid w:val="002A658F"/>
    <w:rsid w:val="002C2754"/>
    <w:rsid w:val="002C31A9"/>
    <w:rsid w:val="002C47E2"/>
    <w:rsid w:val="002C7893"/>
    <w:rsid w:val="002E00BA"/>
    <w:rsid w:val="002E5601"/>
    <w:rsid w:val="002E5664"/>
    <w:rsid w:val="002E7EF0"/>
    <w:rsid w:val="00306CCF"/>
    <w:rsid w:val="003140CD"/>
    <w:rsid w:val="00315F20"/>
    <w:rsid w:val="00316A73"/>
    <w:rsid w:val="00322E21"/>
    <w:rsid w:val="003336CE"/>
    <w:rsid w:val="00334DC1"/>
    <w:rsid w:val="00347FF1"/>
    <w:rsid w:val="00351C89"/>
    <w:rsid w:val="00354F91"/>
    <w:rsid w:val="00355EE1"/>
    <w:rsid w:val="00360901"/>
    <w:rsid w:val="0036524B"/>
    <w:rsid w:val="0037557D"/>
    <w:rsid w:val="0037662A"/>
    <w:rsid w:val="003804E4"/>
    <w:rsid w:val="00382BB3"/>
    <w:rsid w:val="00384D7A"/>
    <w:rsid w:val="003944AB"/>
    <w:rsid w:val="003A5352"/>
    <w:rsid w:val="003A58B1"/>
    <w:rsid w:val="003B365B"/>
    <w:rsid w:val="003C1CCF"/>
    <w:rsid w:val="003C7A13"/>
    <w:rsid w:val="003D4E82"/>
    <w:rsid w:val="003F0C5C"/>
    <w:rsid w:val="003F567D"/>
    <w:rsid w:val="00404938"/>
    <w:rsid w:val="00405389"/>
    <w:rsid w:val="00415B5A"/>
    <w:rsid w:val="00415C4B"/>
    <w:rsid w:val="0042033B"/>
    <w:rsid w:val="004231AC"/>
    <w:rsid w:val="0042376C"/>
    <w:rsid w:val="00427E80"/>
    <w:rsid w:val="0043125A"/>
    <w:rsid w:val="00435783"/>
    <w:rsid w:val="0043637D"/>
    <w:rsid w:val="00437A3E"/>
    <w:rsid w:val="00443712"/>
    <w:rsid w:val="004467AA"/>
    <w:rsid w:val="00451189"/>
    <w:rsid w:val="00453A47"/>
    <w:rsid w:val="00454D5A"/>
    <w:rsid w:val="004618F3"/>
    <w:rsid w:val="00464E1F"/>
    <w:rsid w:val="004665F3"/>
    <w:rsid w:val="00466B12"/>
    <w:rsid w:val="00470C92"/>
    <w:rsid w:val="00475C91"/>
    <w:rsid w:val="004763DF"/>
    <w:rsid w:val="004869F0"/>
    <w:rsid w:val="00490256"/>
    <w:rsid w:val="004924E5"/>
    <w:rsid w:val="004950AC"/>
    <w:rsid w:val="00497E5E"/>
    <w:rsid w:val="004A153E"/>
    <w:rsid w:val="004A4C42"/>
    <w:rsid w:val="004A7DDC"/>
    <w:rsid w:val="004B037E"/>
    <w:rsid w:val="004B0964"/>
    <w:rsid w:val="004B619C"/>
    <w:rsid w:val="004B68DC"/>
    <w:rsid w:val="004C6C2A"/>
    <w:rsid w:val="004C7CA5"/>
    <w:rsid w:val="004D6752"/>
    <w:rsid w:val="004E3684"/>
    <w:rsid w:val="004F4665"/>
    <w:rsid w:val="005123DA"/>
    <w:rsid w:val="0051626E"/>
    <w:rsid w:val="0052494D"/>
    <w:rsid w:val="00525724"/>
    <w:rsid w:val="00534366"/>
    <w:rsid w:val="00540B85"/>
    <w:rsid w:val="0054121B"/>
    <w:rsid w:val="00541AD2"/>
    <w:rsid w:val="00542214"/>
    <w:rsid w:val="00542225"/>
    <w:rsid w:val="00546D47"/>
    <w:rsid w:val="005475AE"/>
    <w:rsid w:val="00557978"/>
    <w:rsid w:val="00563E7F"/>
    <w:rsid w:val="005662DE"/>
    <w:rsid w:val="005709E0"/>
    <w:rsid w:val="00576567"/>
    <w:rsid w:val="0059643A"/>
    <w:rsid w:val="005A10A0"/>
    <w:rsid w:val="005A3832"/>
    <w:rsid w:val="005B51ED"/>
    <w:rsid w:val="005C5D39"/>
    <w:rsid w:val="005D5421"/>
    <w:rsid w:val="005E11A7"/>
    <w:rsid w:val="005E2B8C"/>
    <w:rsid w:val="00600F9C"/>
    <w:rsid w:val="006030AC"/>
    <w:rsid w:val="0060408A"/>
    <w:rsid w:val="006048CD"/>
    <w:rsid w:val="00604912"/>
    <w:rsid w:val="00611C48"/>
    <w:rsid w:val="00616A9A"/>
    <w:rsid w:val="00616DAA"/>
    <w:rsid w:val="00624FC5"/>
    <w:rsid w:val="00631825"/>
    <w:rsid w:val="00634E19"/>
    <w:rsid w:val="00634E3C"/>
    <w:rsid w:val="00641A26"/>
    <w:rsid w:val="00645FBB"/>
    <w:rsid w:val="006466A6"/>
    <w:rsid w:val="00657375"/>
    <w:rsid w:val="00657CD8"/>
    <w:rsid w:val="00681FBD"/>
    <w:rsid w:val="006A38C7"/>
    <w:rsid w:val="006A65FF"/>
    <w:rsid w:val="006C186D"/>
    <w:rsid w:val="006D1AA0"/>
    <w:rsid w:val="006D5016"/>
    <w:rsid w:val="006D5A82"/>
    <w:rsid w:val="006E1C83"/>
    <w:rsid w:val="006E31F2"/>
    <w:rsid w:val="006E7B81"/>
    <w:rsid w:val="006F2D17"/>
    <w:rsid w:val="006F5762"/>
    <w:rsid w:val="007030D9"/>
    <w:rsid w:val="00703C7F"/>
    <w:rsid w:val="007045C3"/>
    <w:rsid w:val="00706A9B"/>
    <w:rsid w:val="00710D83"/>
    <w:rsid w:val="007113C2"/>
    <w:rsid w:val="007116F9"/>
    <w:rsid w:val="00714970"/>
    <w:rsid w:val="007175F2"/>
    <w:rsid w:val="007232C7"/>
    <w:rsid w:val="00726253"/>
    <w:rsid w:val="00735540"/>
    <w:rsid w:val="007406C8"/>
    <w:rsid w:val="00743514"/>
    <w:rsid w:val="00745780"/>
    <w:rsid w:val="00746A18"/>
    <w:rsid w:val="00746E62"/>
    <w:rsid w:val="00747F07"/>
    <w:rsid w:val="00751656"/>
    <w:rsid w:val="007603EF"/>
    <w:rsid w:val="00762C49"/>
    <w:rsid w:val="007717E3"/>
    <w:rsid w:val="00772B17"/>
    <w:rsid w:val="00776EF8"/>
    <w:rsid w:val="00781866"/>
    <w:rsid w:val="00782C0E"/>
    <w:rsid w:val="007913C9"/>
    <w:rsid w:val="007949C0"/>
    <w:rsid w:val="007A3BF1"/>
    <w:rsid w:val="007B0694"/>
    <w:rsid w:val="007B3422"/>
    <w:rsid w:val="007B38DD"/>
    <w:rsid w:val="007B53BE"/>
    <w:rsid w:val="007C366B"/>
    <w:rsid w:val="007C5E03"/>
    <w:rsid w:val="007C6CA3"/>
    <w:rsid w:val="007D4E59"/>
    <w:rsid w:val="007D57F5"/>
    <w:rsid w:val="007E5678"/>
    <w:rsid w:val="007F1314"/>
    <w:rsid w:val="00800235"/>
    <w:rsid w:val="00802201"/>
    <w:rsid w:val="008030F0"/>
    <w:rsid w:val="0081352B"/>
    <w:rsid w:val="00817DC6"/>
    <w:rsid w:val="00821232"/>
    <w:rsid w:val="008301DF"/>
    <w:rsid w:val="00831ECC"/>
    <w:rsid w:val="008422FB"/>
    <w:rsid w:val="00842D92"/>
    <w:rsid w:val="00844199"/>
    <w:rsid w:val="00845C25"/>
    <w:rsid w:val="008507E6"/>
    <w:rsid w:val="0085280E"/>
    <w:rsid w:val="008537FC"/>
    <w:rsid w:val="00854AD1"/>
    <w:rsid w:val="00857191"/>
    <w:rsid w:val="0086100B"/>
    <w:rsid w:val="008674DB"/>
    <w:rsid w:val="00870A31"/>
    <w:rsid w:val="00874C06"/>
    <w:rsid w:val="00875855"/>
    <w:rsid w:val="00877497"/>
    <w:rsid w:val="00881929"/>
    <w:rsid w:val="00885074"/>
    <w:rsid w:val="00892709"/>
    <w:rsid w:val="008928E5"/>
    <w:rsid w:val="008951F0"/>
    <w:rsid w:val="00895F9B"/>
    <w:rsid w:val="008A1461"/>
    <w:rsid w:val="008A2EF0"/>
    <w:rsid w:val="008A3020"/>
    <w:rsid w:val="008A72EE"/>
    <w:rsid w:val="008A7D65"/>
    <w:rsid w:val="008C0A3E"/>
    <w:rsid w:val="008C1A0A"/>
    <w:rsid w:val="008C4123"/>
    <w:rsid w:val="008C619A"/>
    <w:rsid w:val="008D24FB"/>
    <w:rsid w:val="008D2816"/>
    <w:rsid w:val="008D7A6B"/>
    <w:rsid w:val="008E0246"/>
    <w:rsid w:val="008E09F0"/>
    <w:rsid w:val="008E3772"/>
    <w:rsid w:val="008E547A"/>
    <w:rsid w:val="008F2833"/>
    <w:rsid w:val="008F5DB7"/>
    <w:rsid w:val="008F768D"/>
    <w:rsid w:val="00901914"/>
    <w:rsid w:val="009040F6"/>
    <w:rsid w:val="00905B77"/>
    <w:rsid w:val="0092170B"/>
    <w:rsid w:val="009231A0"/>
    <w:rsid w:val="00930FAC"/>
    <w:rsid w:val="00932867"/>
    <w:rsid w:val="009339C0"/>
    <w:rsid w:val="00940652"/>
    <w:rsid w:val="009422DB"/>
    <w:rsid w:val="00944393"/>
    <w:rsid w:val="0095100B"/>
    <w:rsid w:val="00951EC3"/>
    <w:rsid w:val="00960A31"/>
    <w:rsid w:val="00962EF0"/>
    <w:rsid w:val="00963EFB"/>
    <w:rsid w:val="009725ED"/>
    <w:rsid w:val="009741EF"/>
    <w:rsid w:val="0097497B"/>
    <w:rsid w:val="0097636D"/>
    <w:rsid w:val="0098107F"/>
    <w:rsid w:val="0098631A"/>
    <w:rsid w:val="00987242"/>
    <w:rsid w:val="00990EA1"/>
    <w:rsid w:val="00996BFC"/>
    <w:rsid w:val="0099705F"/>
    <w:rsid w:val="00997560"/>
    <w:rsid w:val="009A121E"/>
    <w:rsid w:val="009B33D0"/>
    <w:rsid w:val="009C3611"/>
    <w:rsid w:val="009C5F2C"/>
    <w:rsid w:val="009D17E5"/>
    <w:rsid w:val="009D23E2"/>
    <w:rsid w:val="009D59AC"/>
    <w:rsid w:val="009D652C"/>
    <w:rsid w:val="009E7BCB"/>
    <w:rsid w:val="009F1C9B"/>
    <w:rsid w:val="009F2A36"/>
    <w:rsid w:val="009F36C4"/>
    <w:rsid w:val="009F6CA9"/>
    <w:rsid w:val="00A01703"/>
    <w:rsid w:val="00A01989"/>
    <w:rsid w:val="00A03E6C"/>
    <w:rsid w:val="00A128AC"/>
    <w:rsid w:val="00A13534"/>
    <w:rsid w:val="00A17CA2"/>
    <w:rsid w:val="00A25844"/>
    <w:rsid w:val="00A26486"/>
    <w:rsid w:val="00A268F0"/>
    <w:rsid w:val="00A35392"/>
    <w:rsid w:val="00A4227A"/>
    <w:rsid w:val="00A42444"/>
    <w:rsid w:val="00A43558"/>
    <w:rsid w:val="00A450D7"/>
    <w:rsid w:val="00A54AD5"/>
    <w:rsid w:val="00A734F0"/>
    <w:rsid w:val="00A7412C"/>
    <w:rsid w:val="00A86AD3"/>
    <w:rsid w:val="00A9527A"/>
    <w:rsid w:val="00AA309C"/>
    <w:rsid w:val="00AA5377"/>
    <w:rsid w:val="00AA7217"/>
    <w:rsid w:val="00AB0912"/>
    <w:rsid w:val="00AB5912"/>
    <w:rsid w:val="00AB5DAF"/>
    <w:rsid w:val="00AB64A9"/>
    <w:rsid w:val="00AC48E9"/>
    <w:rsid w:val="00AC766A"/>
    <w:rsid w:val="00AD28A8"/>
    <w:rsid w:val="00AD68CD"/>
    <w:rsid w:val="00AE0850"/>
    <w:rsid w:val="00B06D7A"/>
    <w:rsid w:val="00B06DE0"/>
    <w:rsid w:val="00B141B3"/>
    <w:rsid w:val="00B165C0"/>
    <w:rsid w:val="00B324A4"/>
    <w:rsid w:val="00B330BA"/>
    <w:rsid w:val="00B35161"/>
    <w:rsid w:val="00B52013"/>
    <w:rsid w:val="00B5388E"/>
    <w:rsid w:val="00B565C8"/>
    <w:rsid w:val="00B63D85"/>
    <w:rsid w:val="00B6503E"/>
    <w:rsid w:val="00B74C2A"/>
    <w:rsid w:val="00B81DEF"/>
    <w:rsid w:val="00B81F38"/>
    <w:rsid w:val="00B83BBB"/>
    <w:rsid w:val="00B84B32"/>
    <w:rsid w:val="00B90C95"/>
    <w:rsid w:val="00B951D0"/>
    <w:rsid w:val="00B96431"/>
    <w:rsid w:val="00B973F4"/>
    <w:rsid w:val="00B97445"/>
    <w:rsid w:val="00BA06E6"/>
    <w:rsid w:val="00BB3E21"/>
    <w:rsid w:val="00BC2672"/>
    <w:rsid w:val="00BD0383"/>
    <w:rsid w:val="00BD2BE0"/>
    <w:rsid w:val="00BD3EEE"/>
    <w:rsid w:val="00BD7B33"/>
    <w:rsid w:val="00BE556D"/>
    <w:rsid w:val="00BE5708"/>
    <w:rsid w:val="00BF422A"/>
    <w:rsid w:val="00BF45C8"/>
    <w:rsid w:val="00BF5973"/>
    <w:rsid w:val="00C10388"/>
    <w:rsid w:val="00C14F88"/>
    <w:rsid w:val="00C3398C"/>
    <w:rsid w:val="00C42ADB"/>
    <w:rsid w:val="00C42C25"/>
    <w:rsid w:val="00C45507"/>
    <w:rsid w:val="00C627A6"/>
    <w:rsid w:val="00C746E8"/>
    <w:rsid w:val="00C7614B"/>
    <w:rsid w:val="00C80E81"/>
    <w:rsid w:val="00C85079"/>
    <w:rsid w:val="00C92DD5"/>
    <w:rsid w:val="00CA4F17"/>
    <w:rsid w:val="00CA6F3F"/>
    <w:rsid w:val="00CB5B56"/>
    <w:rsid w:val="00CC6127"/>
    <w:rsid w:val="00CD6C33"/>
    <w:rsid w:val="00CE0B84"/>
    <w:rsid w:val="00CE2D7A"/>
    <w:rsid w:val="00CE4D27"/>
    <w:rsid w:val="00CE619B"/>
    <w:rsid w:val="00CF0AFB"/>
    <w:rsid w:val="00CF3F7E"/>
    <w:rsid w:val="00CF5ACA"/>
    <w:rsid w:val="00CF5EC5"/>
    <w:rsid w:val="00CF7971"/>
    <w:rsid w:val="00CF7D75"/>
    <w:rsid w:val="00D02D1A"/>
    <w:rsid w:val="00D0789A"/>
    <w:rsid w:val="00D129C7"/>
    <w:rsid w:val="00D13923"/>
    <w:rsid w:val="00D13E1E"/>
    <w:rsid w:val="00D14942"/>
    <w:rsid w:val="00D22122"/>
    <w:rsid w:val="00D24AE3"/>
    <w:rsid w:val="00D251ED"/>
    <w:rsid w:val="00D27BDC"/>
    <w:rsid w:val="00D31139"/>
    <w:rsid w:val="00D33AE7"/>
    <w:rsid w:val="00D4096B"/>
    <w:rsid w:val="00D43D79"/>
    <w:rsid w:val="00D5015E"/>
    <w:rsid w:val="00D51A95"/>
    <w:rsid w:val="00D67A8A"/>
    <w:rsid w:val="00D73BE2"/>
    <w:rsid w:val="00D91316"/>
    <w:rsid w:val="00D96D3D"/>
    <w:rsid w:val="00DA5500"/>
    <w:rsid w:val="00DA5D13"/>
    <w:rsid w:val="00DB4F1C"/>
    <w:rsid w:val="00DC137C"/>
    <w:rsid w:val="00DC6149"/>
    <w:rsid w:val="00DC70E6"/>
    <w:rsid w:val="00DD5319"/>
    <w:rsid w:val="00DE0781"/>
    <w:rsid w:val="00DF5008"/>
    <w:rsid w:val="00E05FF1"/>
    <w:rsid w:val="00E0675F"/>
    <w:rsid w:val="00E150E8"/>
    <w:rsid w:val="00E22E57"/>
    <w:rsid w:val="00E2602A"/>
    <w:rsid w:val="00E26571"/>
    <w:rsid w:val="00E26DFF"/>
    <w:rsid w:val="00E3077A"/>
    <w:rsid w:val="00E3108D"/>
    <w:rsid w:val="00E326B7"/>
    <w:rsid w:val="00E373A6"/>
    <w:rsid w:val="00E40DEB"/>
    <w:rsid w:val="00E4271C"/>
    <w:rsid w:val="00E43B77"/>
    <w:rsid w:val="00E43DFC"/>
    <w:rsid w:val="00E45C94"/>
    <w:rsid w:val="00E473EB"/>
    <w:rsid w:val="00E50A4D"/>
    <w:rsid w:val="00E67883"/>
    <w:rsid w:val="00E71C74"/>
    <w:rsid w:val="00E81506"/>
    <w:rsid w:val="00E81953"/>
    <w:rsid w:val="00E837E3"/>
    <w:rsid w:val="00E937F7"/>
    <w:rsid w:val="00E9396E"/>
    <w:rsid w:val="00EA2769"/>
    <w:rsid w:val="00EA35C5"/>
    <w:rsid w:val="00EB12F6"/>
    <w:rsid w:val="00EB2E3B"/>
    <w:rsid w:val="00EB52BF"/>
    <w:rsid w:val="00EC1760"/>
    <w:rsid w:val="00EC2D5B"/>
    <w:rsid w:val="00EC31AD"/>
    <w:rsid w:val="00ED3BE0"/>
    <w:rsid w:val="00ED5775"/>
    <w:rsid w:val="00EE0A6A"/>
    <w:rsid w:val="00EE0F00"/>
    <w:rsid w:val="00EE4364"/>
    <w:rsid w:val="00EE4CE6"/>
    <w:rsid w:val="00EF0323"/>
    <w:rsid w:val="00EF4C03"/>
    <w:rsid w:val="00F02894"/>
    <w:rsid w:val="00F055D3"/>
    <w:rsid w:val="00F16324"/>
    <w:rsid w:val="00F207D2"/>
    <w:rsid w:val="00F20CFD"/>
    <w:rsid w:val="00F377BA"/>
    <w:rsid w:val="00F4123D"/>
    <w:rsid w:val="00F57665"/>
    <w:rsid w:val="00F57CFC"/>
    <w:rsid w:val="00F71846"/>
    <w:rsid w:val="00F76E43"/>
    <w:rsid w:val="00F77B6A"/>
    <w:rsid w:val="00F80A75"/>
    <w:rsid w:val="00F82871"/>
    <w:rsid w:val="00F87EDC"/>
    <w:rsid w:val="00F96342"/>
    <w:rsid w:val="00F97159"/>
    <w:rsid w:val="00FA10CB"/>
    <w:rsid w:val="00FA3326"/>
    <w:rsid w:val="00FA573A"/>
    <w:rsid w:val="00FB5857"/>
    <w:rsid w:val="00FB5933"/>
    <w:rsid w:val="00FC5D1D"/>
    <w:rsid w:val="00FD2260"/>
    <w:rsid w:val="00FD2A8B"/>
    <w:rsid w:val="00FD48D5"/>
    <w:rsid w:val="00FE2A1F"/>
    <w:rsid w:val="00FE47FF"/>
    <w:rsid w:val="00FE6D71"/>
    <w:rsid w:val="00FF1A3E"/>
    <w:rsid w:val="00FF3D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9900D8-D0DD-4CFA-8E7F-7694A892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5EE1"/>
    <w:pPr>
      <w:spacing w:after="240" w:line="336" w:lineRule="exact"/>
      <w:jc w:val="both"/>
    </w:pPr>
    <w:rPr>
      <w:rFonts w:ascii="Arial" w:hAnsi="Arial" w:cs="Arial"/>
      <w:sz w:val="22"/>
      <w:szCs w:val="24"/>
    </w:rPr>
  </w:style>
  <w:style w:type="paragraph" w:styleId="berschrift1">
    <w:name w:val="heading 1"/>
    <w:basedOn w:val="Standard"/>
    <w:next w:val="Standard"/>
    <w:autoRedefine/>
    <w:qFormat/>
    <w:rsid w:val="00F207D2"/>
    <w:pPr>
      <w:keepNext/>
      <w:keepLines/>
      <w:numPr>
        <w:numId w:val="24"/>
      </w:numPr>
      <w:spacing w:before="600"/>
      <w:jc w:val="center"/>
      <w:outlineLvl w:val="0"/>
    </w:pPr>
    <w:rPr>
      <w:b/>
      <w:kern w:val="32"/>
      <w:szCs w:val="22"/>
    </w:rPr>
  </w:style>
  <w:style w:type="paragraph" w:styleId="berschrift2">
    <w:name w:val="heading 2"/>
    <w:basedOn w:val="Standard"/>
    <w:next w:val="Textkrper-Einzug1"/>
    <w:qFormat/>
    <w:rsid w:val="00F207D2"/>
    <w:pPr>
      <w:keepNext/>
      <w:numPr>
        <w:ilvl w:val="1"/>
        <w:numId w:val="24"/>
      </w:numPr>
      <w:spacing w:before="480"/>
      <w:outlineLvl w:val="1"/>
    </w:pPr>
    <w:rPr>
      <w:b/>
      <w:szCs w:val="22"/>
    </w:rPr>
  </w:style>
  <w:style w:type="paragraph" w:styleId="berschrift3">
    <w:name w:val="heading 3"/>
    <w:basedOn w:val="berschrift2"/>
    <w:next w:val="Textkrper-Einzug1"/>
    <w:qFormat/>
    <w:rsid w:val="00F207D2"/>
    <w:pPr>
      <w:numPr>
        <w:ilvl w:val="2"/>
      </w:numPr>
      <w:spacing w:before="360"/>
      <w:outlineLvl w:val="2"/>
    </w:pPr>
    <w:rPr>
      <w:bCs/>
      <w:iCs/>
    </w:rPr>
  </w:style>
  <w:style w:type="paragraph" w:styleId="berschrift4">
    <w:name w:val="heading 4"/>
    <w:basedOn w:val="berschrift3"/>
    <w:next w:val="Textkrper-Einzug1"/>
    <w:qFormat/>
    <w:rsid w:val="00F207D2"/>
    <w:pPr>
      <w:numPr>
        <w:ilvl w:val="3"/>
      </w:numPr>
      <w:outlineLvl w:val="3"/>
    </w:pPr>
  </w:style>
  <w:style w:type="paragraph" w:styleId="berschrift5">
    <w:name w:val="heading 5"/>
    <w:basedOn w:val="berschrift4"/>
    <w:next w:val="Textkrper-Einzug1"/>
    <w:qFormat/>
    <w:rsid w:val="00F207D2"/>
    <w:pPr>
      <w:numPr>
        <w:ilvl w:val="4"/>
      </w:numPr>
      <w:outlineLvl w:val="4"/>
    </w:pPr>
  </w:style>
  <w:style w:type="paragraph" w:styleId="berschrift6">
    <w:name w:val="heading 6"/>
    <w:basedOn w:val="berschrift5"/>
    <w:next w:val="Textkrper-Einzug3"/>
    <w:qFormat/>
    <w:rsid w:val="00F207D2"/>
    <w:pPr>
      <w:keepLines/>
      <w:numPr>
        <w:ilvl w:val="5"/>
      </w:numPr>
      <w:outlineLvl w:val="5"/>
    </w:pPr>
    <w:rPr>
      <w:b w:val="0"/>
      <w:bCs w:val="0"/>
    </w:rPr>
  </w:style>
  <w:style w:type="paragraph" w:styleId="berschrift7">
    <w:name w:val="heading 7"/>
    <w:basedOn w:val="berschrift6"/>
    <w:next w:val="Textkrper-Einzug3"/>
    <w:qFormat/>
    <w:rsid w:val="00F207D2"/>
    <w:pPr>
      <w:numPr>
        <w:ilvl w:val="6"/>
      </w:numPr>
      <w:outlineLvl w:val="6"/>
    </w:pPr>
  </w:style>
  <w:style w:type="paragraph" w:styleId="berschrift8">
    <w:name w:val="heading 8"/>
    <w:basedOn w:val="berschrift7"/>
    <w:next w:val="Textkrper-Einzug3"/>
    <w:qFormat/>
    <w:rsid w:val="00F207D2"/>
    <w:pPr>
      <w:numPr>
        <w:ilvl w:val="7"/>
      </w:numPr>
      <w:outlineLvl w:val="7"/>
    </w:pPr>
    <w:rPr>
      <w:iCs w:val="0"/>
    </w:rPr>
  </w:style>
  <w:style w:type="paragraph" w:styleId="berschrift9">
    <w:name w:val="heading 9"/>
    <w:basedOn w:val="Standard"/>
    <w:next w:val="Standard"/>
    <w:qFormat/>
    <w:rsid w:val="009422DB"/>
    <w:pPr>
      <w:keepNext/>
      <w:keepLines/>
      <w:numPr>
        <w:ilvl w:val="8"/>
        <w:numId w:val="14"/>
      </w:numPr>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23-Aufzhlung">
    <w:name w:val="123-Aufzählung"/>
    <w:basedOn w:val="Standard"/>
    <w:rsid w:val="006A38C7"/>
    <w:pPr>
      <w:numPr>
        <w:numId w:val="28"/>
      </w:numPr>
      <w:tabs>
        <w:tab w:val="clear" w:pos="851"/>
      </w:tabs>
    </w:pPr>
  </w:style>
  <w:style w:type="paragraph" w:customStyle="1" w:styleId="1Z">
    <w:name w:val="1Z"/>
    <w:rsid w:val="009422DB"/>
    <w:pPr>
      <w:tabs>
        <w:tab w:val="left" w:pos="851"/>
      </w:tabs>
      <w:jc w:val="both"/>
    </w:pPr>
    <w:rPr>
      <w:rFonts w:ascii="Arial" w:hAnsi="Arial"/>
      <w:sz w:val="22"/>
    </w:rPr>
  </w:style>
  <w:style w:type="paragraph" w:styleId="Abbildungsverzeichnis">
    <w:name w:val="table of figures"/>
    <w:basedOn w:val="Standard"/>
    <w:next w:val="Standard"/>
    <w:semiHidden/>
    <w:rsid w:val="009422DB"/>
  </w:style>
  <w:style w:type="paragraph" w:customStyle="1" w:styleId="abc-Aufzhlung">
    <w:name w:val="abc-Aufzählung"/>
    <w:basedOn w:val="123-Aufzhlung"/>
    <w:rsid w:val="006A38C7"/>
    <w:pPr>
      <w:numPr>
        <w:numId w:val="29"/>
      </w:numPr>
      <w:tabs>
        <w:tab w:val="clear" w:pos="851"/>
      </w:tabs>
    </w:pPr>
    <w:rPr>
      <w:lang w:val="en-GB"/>
    </w:rPr>
  </w:style>
  <w:style w:type="paragraph" w:customStyle="1" w:styleId="Anlage">
    <w:name w:val="Anlage"/>
    <w:basedOn w:val="Standard"/>
    <w:next w:val="Standard"/>
    <w:rsid w:val="009422DB"/>
    <w:pPr>
      <w:jc w:val="right"/>
    </w:pPr>
    <w:rPr>
      <w:b/>
    </w:rPr>
  </w:style>
  <w:style w:type="paragraph" w:customStyle="1" w:styleId="Antrag">
    <w:name w:val="Antrag"/>
    <w:rsid w:val="009422DB"/>
    <w:pPr>
      <w:numPr>
        <w:numId w:val="3"/>
      </w:numPr>
      <w:spacing w:after="240" w:line="336" w:lineRule="exact"/>
      <w:ind w:right="851"/>
      <w:jc w:val="both"/>
    </w:pPr>
    <w:rPr>
      <w:rFonts w:ascii="Arial" w:hAnsi="Arial"/>
      <w:b/>
      <w:sz w:val="22"/>
    </w:rPr>
  </w:style>
  <w:style w:type="paragraph" w:customStyle="1" w:styleId="Aufzhlung">
    <w:name w:val="Aufzählung"/>
    <w:basedOn w:val="123-Aufzhlung"/>
    <w:rsid w:val="00563E7F"/>
    <w:pPr>
      <w:numPr>
        <w:numId w:val="4"/>
      </w:numPr>
      <w:tabs>
        <w:tab w:val="clear" w:pos="0"/>
      </w:tabs>
    </w:pPr>
  </w:style>
  <w:style w:type="paragraph" w:styleId="Beschriftung">
    <w:name w:val="caption"/>
    <w:basedOn w:val="Standard"/>
    <w:next w:val="Standard"/>
    <w:qFormat/>
    <w:rsid w:val="009422DB"/>
    <w:pPr>
      <w:jc w:val="center"/>
    </w:pPr>
    <w:rPr>
      <w:b/>
      <w:bCs/>
      <w:szCs w:val="20"/>
    </w:rPr>
  </w:style>
  <w:style w:type="character" w:styleId="BesuchterHyperlink">
    <w:name w:val="FollowedHyperlink"/>
    <w:basedOn w:val="Absatz-Standardschriftart"/>
    <w:rsid w:val="009422DB"/>
    <w:rPr>
      <w:color w:val="800080"/>
      <w:u w:val="single"/>
    </w:rPr>
  </w:style>
  <w:style w:type="paragraph" w:customStyle="1" w:styleId="Betrag">
    <w:name w:val="Betrag"/>
    <w:basedOn w:val="Standard"/>
    <w:rsid w:val="009422DB"/>
    <w:pPr>
      <w:tabs>
        <w:tab w:val="right" w:pos="8250"/>
        <w:tab w:val="right" w:pos="8900"/>
      </w:tabs>
      <w:spacing w:line="240" w:lineRule="auto"/>
      <w:ind w:right="2081"/>
      <w:jc w:val="left"/>
    </w:pPr>
  </w:style>
  <w:style w:type="paragraph" w:customStyle="1" w:styleId="Beweis">
    <w:name w:val="Beweis"/>
    <w:basedOn w:val="Standard"/>
    <w:rsid w:val="009422DB"/>
    <w:pPr>
      <w:tabs>
        <w:tab w:val="left" w:pos="1701"/>
      </w:tabs>
      <w:ind w:left="1701" w:hanging="1701"/>
    </w:pPr>
  </w:style>
  <w:style w:type="paragraph" w:styleId="Dokumentstruktur">
    <w:name w:val="Document Map"/>
    <w:basedOn w:val="Standard"/>
    <w:semiHidden/>
    <w:rsid w:val="009422DB"/>
    <w:pPr>
      <w:shd w:val="clear" w:color="auto" w:fill="000080"/>
    </w:pPr>
    <w:rPr>
      <w:rFonts w:ascii="Tahoma" w:hAnsi="Tahoma" w:cs="Tahoma"/>
      <w:sz w:val="20"/>
      <w:szCs w:val="20"/>
    </w:rPr>
  </w:style>
  <w:style w:type="paragraph" w:customStyle="1" w:styleId="Einzeilig">
    <w:name w:val="Einzeilig"/>
    <w:basedOn w:val="Standard"/>
    <w:rsid w:val="009422DB"/>
    <w:pPr>
      <w:tabs>
        <w:tab w:val="num" w:pos="851"/>
        <w:tab w:val="left" w:pos="1247"/>
      </w:tabs>
      <w:spacing w:line="240" w:lineRule="auto"/>
      <w:ind w:left="851" w:hanging="454"/>
    </w:pPr>
  </w:style>
  <w:style w:type="paragraph" w:customStyle="1" w:styleId="EinzeiligohneAbstand">
    <w:name w:val="Einzeilig ohne Abstand"/>
    <w:basedOn w:val="Standard"/>
    <w:rsid w:val="009422DB"/>
    <w:pPr>
      <w:spacing w:after="0"/>
    </w:pPr>
    <w:rPr>
      <w:sz w:val="20"/>
    </w:rPr>
  </w:style>
  <w:style w:type="character" w:customStyle="1" w:styleId="EinzeiligohneAbstandZchn">
    <w:name w:val="Einzeilig ohne Abstand Zchn"/>
    <w:basedOn w:val="Absatz-Standardschriftart"/>
    <w:rsid w:val="009422DB"/>
    <w:rPr>
      <w:rFonts w:ascii="Arial" w:hAnsi="Arial" w:cs="Arial"/>
      <w:sz w:val="22"/>
      <w:szCs w:val="24"/>
      <w:lang w:val="de-DE" w:eastAsia="de-DE" w:bidi="ar-SA"/>
    </w:rPr>
  </w:style>
  <w:style w:type="character" w:customStyle="1" w:styleId="EinzeiligZchn">
    <w:name w:val="Einzeilig Zchn"/>
    <w:basedOn w:val="Absatz-Standardschriftart"/>
    <w:rsid w:val="009422DB"/>
    <w:rPr>
      <w:rFonts w:ascii="Arial" w:hAnsi="Arial" w:cs="Arial"/>
      <w:sz w:val="22"/>
      <w:szCs w:val="24"/>
      <w:lang w:val="de-DE" w:eastAsia="de-DE" w:bidi="ar-SA"/>
    </w:rPr>
  </w:style>
  <w:style w:type="paragraph" w:customStyle="1" w:styleId="FormatvorlageBeweisFett">
    <w:name w:val="Formatvorlage Beweis + Fett"/>
    <w:basedOn w:val="Beweis"/>
    <w:rsid w:val="009422DB"/>
    <w:rPr>
      <w:bCs/>
    </w:rPr>
  </w:style>
  <w:style w:type="paragraph" w:styleId="Funotentext">
    <w:name w:val="footnote text"/>
    <w:basedOn w:val="Standard"/>
    <w:semiHidden/>
    <w:rsid w:val="009422DB"/>
    <w:pPr>
      <w:tabs>
        <w:tab w:val="left" w:pos="284"/>
      </w:tabs>
      <w:spacing w:after="0" w:line="240" w:lineRule="auto"/>
      <w:ind w:left="284" w:hanging="284"/>
    </w:pPr>
    <w:rPr>
      <w:sz w:val="18"/>
      <w:szCs w:val="16"/>
    </w:rPr>
  </w:style>
  <w:style w:type="character" w:styleId="Funotenzeichen">
    <w:name w:val="footnote reference"/>
    <w:basedOn w:val="Absatz-Standardschriftart"/>
    <w:semiHidden/>
    <w:rsid w:val="009422DB"/>
    <w:rPr>
      <w:vertAlign w:val="superscript"/>
    </w:rPr>
  </w:style>
  <w:style w:type="paragraph" w:styleId="Fuzeile">
    <w:name w:val="footer"/>
    <w:basedOn w:val="Standard"/>
    <w:link w:val="FuzeileZchn"/>
    <w:rsid w:val="009422DB"/>
    <w:pPr>
      <w:tabs>
        <w:tab w:val="center" w:pos="4536"/>
        <w:tab w:val="right" w:pos="9072"/>
      </w:tabs>
      <w:spacing w:after="0" w:line="240" w:lineRule="auto"/>
    </w:pPr>
    <w:rPr>
      <w:sz w:val="16"/>
    </w:rPr>
  </w:style>
  <w:style w:type="table" w:customStyle="1" w:styleId="GvW-Tabelle">
    <w:name w:val="GvW-Tabelle"/>
    <w:basedOn w:val="NormaleTabelle"/>
    <w:rsid w:val="009422DB"/>
    <w:rPr>
      <w:rFonts w:ascii="Arial" w:hAnsi="Arial"/>
      <w:sz w:val="22"/>
    </w:rPr>
    <w:tblPr/>
  </w:style>
  <w:style w:type="character" w:styleId="Hyperlink">
    <w:name w:val="Hyperlink"/>
    <w:basedOn w:val="Absatz-Standardschriftart"/>
    <w:rsid w:val="009422DB"/>
    <w:rPr>
      <w:color w:val="0000FF"/>
      <w:u w:val="single"/>
    </w:rPr>
  </w:style>
  <w:style w:type="paragraph" w:customStyle="1" w:styleId="iii-Aufzhlung">
    <w:name w:val="iii-Aufzählung"/>
    <w:basedOn w:val="123-Aufzhlung"/>
    <w:rsid w:val="006A38C7"/>
    <w:pPr>
      <w:numPr>
        <w:numId w:val="30"/>
      </w:numPr>
      <w:tabs>
        <w:tab w:val="clear" w:pos="0"/>
      </w:tabs>
    </w:pPr>
  </w:style>
  <w:style w:type="paragraph" w:styleId="Kopfzeile">
    <w:name w:val="header"/>
    <w:basedOn w:val="Standard"/>
    <w:rsid w:val="009422DB"/>
    <w:pPr>
      <w:tabs>
        <w:tab w:val="center" w:pos="4536"/>
        <w:tab w:val="right" w:pos="9072"/>
      </w:tabs>
    </w:pPr>
  </w:style>
  <w:style w:type="character" w:styleId="Seitenzahl">
    <w:name w:val="page number"/>
    <w:basedOn w:val="Absatz-Standardschriftart"/>
    <w:rsid w:val="009422DB"/>
    <w:rPr>
      <w:rFonts w:ascii="BellGothic BT" w:hAnsi="BellGothic BT"/>
    </w:rPr>
  </w:style>
  <w:style w:type="paragraph" w:styleId="Sprechblasentext">
    <w:name w:val="Balloon Text"/>
    <w:basedOn w:val="Standard"/>
    <w:semiHidden/>
    <w:rsid w:val="009422DB"/>
    <w:rPr>
      <w:rFonts w:ascii="Tahoma" w:hAnsi="Tahoma" w:cs="Tahoma"/>
      <w:sz w:val="16"/>
      <w:szCs w:val="16"/>
    </w:rPr>
  </w:style>
  <w:style w:type="table" w:styleId="Tabelle3D-Effekt2">
    <w:name w:val="Table 3D effects 2"/>
    <w:basedOn w:val="NormaleTabelle"/>
    <w:rsid w:val="009422DB"/>
    <w:pPr>
      <w:spacing w:after="240" w:line="336" w:lineRule="exac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raster">
    <w:name w:val="Table Grid"/>
    <w:basedOn w:val="NormaleTabelle"/>
    <w:rsid w:val="009422D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Einzug1">
    <w:name w:val="Textkörper-Einzug 1"/>
    <w:basedOn w:val="Standard"/>
    <w:rsid w:val="009422DB"/>
    <w:pPr>
      <w:ind w:left="851"/>
    </w:pPr>
  </w:style>
  <w:style w:type="paragraph" w:customStyle="1" w:styleId="Textgliederung">
    <w:name w:val="Textgliederung"/>
    <w:basedOn w:val="Textkrper-Einzug1"/>
    <w:next w:val="Textkrper-Einzug1"/>
    <w:rsid w:val="009422DB"/>
    <w:pPr>
      <w:ind w:hanging="851"/>
    </w:pPr>
  </w:style>
  <w:style w:type="paragraph" w:styleId="Textkrper">
    <w:name w:val="Body Text"/>
    <w:basedOn w:val="Standard"/>
    <w:rsid w:val="009422DB"/>
    <w:pPr>
      <w:framePr w:w="2044" w:h="2877" w:wrap="around" w:vAnchor="page" w:hAnchor="page" w:x="9793" w:y="2593"/>
      <w:spacing w:after="0" w:line="240" w:lineRule="auto"/>
      <w:jc w:val="left"/>
    </w:pPr>
    <w:rPr>
      <w:rFonts w:ascii="Times New Roman" w:hAnsi="Times New Roman" w:cs="Times New Roman"/>
      <w:caps/>
      <w:sz w:val="12"/>
    </w:rPr>
  </w:style>
  <w:style w:type="paragraph" w:styleId="Textkrper3">
    <w:name w:val="Body Text 3"/>
    <w:basedOn w:val="Standard"/>
    <w:rsid w:val="009422DB"/>
    <w:pPr>
      <w:spacing w:before="60" w:after="0" w:line="240" w:lineRule="auto"/>
    </w:pPr>
    <w:rPr>
      <w:rFonts w:ascii="BellGothic BT" w:hAnsi="BellGothic BT"/>
      <w:spacing w:val="4"/>
      <w:sz w:val="18"/>
    </w:rPr>
  </w:style>
  <w:style w:type="paragraph" w:styleId="Textkrper-Einzug2">
    <w:name w:val="Body Text Indent 2"/>
    <w:basedOn w:val="Standard"/>
    <w:rsid w:val="00497E5E"/>
    <w:pPr>
      <w:ind w:left="1304"/>
    </w:pPr>
  </w:style>
  <w:style w:type="paragraph" w:styleId="Textkrper-Einzug3">
    <w:name w:val="Body Text Indent 3"/>
    <w:basedOn w:val="Standard"/>
    <w:rsid w:val="001D7517"/>
    <w:pPr>
      <w:ind w:left="1701"/>
    </w:pPr>
  </w:style>
  <w:style w:type="paragraph" w:customStyle="1" w:styleId="Textkrper-Einzug4">
    <w:name w:val="Textkörper-Einzug 4"/>
    <w:basedOn w:val="Standard"/>
    <w:semiHidden/>
    <w:rsid w:val="009422DB"/>
    <w:pPr>
      <w:ind w:left="1701"/>
    </w:pPr>
  </w:style>
  <w:style w:type="paragraph" w:customStyle="1" w:styleId="Textkrper-Einzug5">
    <w:name w:val="Textkörper-Einzug 5"/>
    <w:basedOn w:val="Standard"/>
    <w:semiHidden/>
    <w:rsid w:val="009422DB"/>
    <w:pPr>
      <w:ind w:left="2268"/>
    </w:pPr>
  </w:style>
  <w:style w:type="paragraph" w:customStyle="1" w:styleId="Textkrper-Einzug6">
    <w:name w:val="Textkörper-Einzug 6"/>
    <w:basedOn w:val="Textkrper-Einzug5"/>
    <w:semiHidden/>
    <w:rsid w:val="009422DB"/>
    <w:pPr>
      <w:ind w:left="2835"/>
    </w:pPr>
  </w:style>
  <w:style w:type="paragraph" w:customStyle="1" w:styleId="Textkrper-Einzug7">
    <w:name w:val="Textkörper-Einzug 7"/>
    <w:basedOn w:val="Standard"/>
    <w:semiHidden/>
    <w:rsid w:val="009422DB"/>
    <w:pPr>
      <w:ind w:left="2835"/>
    </w:pPr>
  </w:style>
  <w:style w:type="paragraph" w:customStyle="1" w:styleId="Textkrper-Einzug8">
    <w:name w:val="Textkörper-Einzug 8"/>
    <w:basedOn w:val="Textkrper-Einzug7"/>
    <w:semiHidden/>
    <w:rsid w:val="009422DB"/>
  </w:style>
  <w:style w:type="paragraph" w:styleId="Textkrper-Zeileneinzug">
    <w:name w:val="Body Text Indent"/>
    <w:basedOn w:val="Standard"/>
    <w:rsid w:val="009422DB"/>
  </w:style>
  <w:style w:type="paragraph" w:styleId="Verzeichnis1">
    <w:name w:val="toc 1"/>
    <w:basedOn w:val="Standard"/>
    <w:next w:val="Standard"/>
    <w:autoRedefine/>
    <w:semiHidden/>
    <w:rsid w:val="009422DB"/>
    <w:pPr>
      <w:tabs>
        <w:tab w:val="right" w:leader="dot" w:pos="8890"/>
      </w:tabs>
      <w:spacing w:before="480"/>
      <w:ind w:left="851" w:right="567" w:hanging="851"/>
      <w:jc w:val="left"/>
    </w:pPr>
    <w:rPr>
      <w:b/>
      <w:noProof/>
    </w:rPr>
  </w:style>
  <w:style w:type="paragraph" w:styleId="Verzeichnis2">
    <w:name w:val="toc 2"/>
    <w:basedOn w:val="Standard"/>
    <w:next w:val="Standard"/>
    <w:autoRedefine/>
    <w:semiHidden/>
    <w:rsid w:val="009422DB"/>
    <w:pPr>
      <w:tabs>
        <w:tab w:val="right" w:leader="dot" w:pos="8890"/>
      </w:tabs>
      <w:spacing w:before="120" w:after="120"/>
      <w:ind w:left="851" w:right="567" w:hanging="851"/>
      <w:jc w:val="left"/>
    </w:pPr>
    <w:rPr>
      <w:b/>
      <w:noProof/>
    </w:rPr>
  </w:style>
  <w:style w:type="paragraph" w:styleId="Verzeichnis5">
    <w:name w:val="toc 5"/>
    <w:basedOn w:val="Standard"/>
    <w:next w:val="Standard"/>
    <w:autoRedefine/>
    <w:semiHidden/>
    <w:rsid w:val="009422DB"/>
    <w:pPr>
      <w:tabs>
        <w:tab w:val="right" w:leader="dot" w:pos="8890"/>
      </w:tabs>
      <w:spacing w:after="0"/>
      <w:ind w:left="851" w:right="567" w:hanging="851"/>
      <w:jc w:val="left"/>
    </w:pPr>
    <w:rPr>
      <w:noProof/>
    </w:rPr>
  </w:style>
  <w:style w:type="paragraph" w:styleId="Verzeichnis3">
    <w:name w:val="toc 3"/>
    <w:basedOn w:val="Verzeichnis5"/>
    <w:next w:val="Standard"/>
    <w:autoRedefine/>
    <w:semiHidden/>
    <w:rsid w:val="009422DB"/>
  </w:style>
  <w:style w:type="paragraph" w:styleId="Verzeichnis4">
    <w:name w:val="toc 4"/>
    <w:basedOn w:val="Verzeichnis3"/>
    <w:next w:val="Standard"/>
    <w:autoRedefine/>
    <w:semiHidden/>
    <w:rsid w:val="009422DB"/>
  </w:style>
  <w:style w:type="paragraph" w:styleId="Verzeichnis6">
    <w:name w:val="toc 6"/>
    <w:basedOn w:val="Verzeichnis5"/>
    <w:next w:val="Standard"/>
    <w:autoRedefine/>
    <w:semiHidden/>
    <w:rsid w:val="009422DB"/>
  </w:style>
  <w:style w:type="paragraph" w:styleId="Verzeichnis7">
    <w:name w:val="toc 7"/>
    <w:basedOn w:val="Standard"/>
    <w:next w:val="Standard"/>
    <w:autoRedefine/>
    <w:semiHidden/>
    <w:rsid w:val="009422DB"/>
    <w:pPr>
      <w:tabs>
        <w:tab w:val="right" w:leader="dot" w:pos="8890"/>
      </w:tabs>
      <w:spacing w:before="120" w:after="0"/>
      <w:ind w:left="3969" w:right="567" w:hanging="567"/>
    </w:pPr>
    <w:rPr>
      <w:noProof/>
    </w:rPr>
  </w:style>
  <w:style w:type="paragraph" w:styleId="Verzeichnis8">
    <w:name w:val="toc 8"/>
    <w:basedOn w:val="Standard"/>
    <w:next w:val="Standard"/>
    <w:autoRedefine/>
    <w:semiHidden/>
    <w:rsid w:val="009422DB"/>
    <w:pPr>
      <w:tabs>
        <w:tab w:val="right" w:leader="dot" w:pos="8890"/>
      </w:tabs>
      <w:spacing w:after="60"/>
      <w:ind w:left="4536" w:right="567" w:hanging="567"/>
    </w:pPr>
  </w:style>
  <w:style w:type="paragraph" w:styleId="Verzeichnis9">
    <w:name w:val="toc 9"/>
    <w:basedOn w:val="Standard"/>
    <w:next w:val="Standard"/>
    <w:autoRedefine/>
    <w:semiHidden/>
    <w:rsid w:val="009422DB"/>
    <w:pPr>
      <w:tabs>
        <w:tab w:val="right" w:leader="dot" w:pos="8890"/>
      </w:tabs>
      <w:ind w:left="2268" w:hanging="2268"/>
    </w:pPr>
    <w:rPr>
      <w:noProof/>
    </w:rPr>
  </w:style>
  <w:style w:type="paragraph" w:styleId="Zitat">
    <w:name w:val="Quote"/>
    <w:basedOn w:val="Standard"/>
    <w:qFormat/>
    <w:rsid w:val="009422DB"/>
    <w:pPr>
      <w:spacing w:line="240" w:lineRule="auto"/>
      <w:ind w:left="1701" w:right="851"/>
    </w:pPr>
    <w:rPr>
      <w:i/>
    </w:rPr>
  </w:style>
  <w:style w:type="paragraph" w:customStyle="1" w:styleId="TxtGliedAufz2">
    <w:name w:val="TxtGliedAufz2"/>
    <w:basedOn w:val="Standard"/>
    <w:rsid w:val="00B141B3"/>
    <w:pPr>
      <w:spacing w:after="120" w:line="240" w:lineRule="auto"/>
      <w:ind w:left="1645" w:hanging="397"/>
    </w:pPr>
  </w:style>
  <w:style w:type="paragraph" w:styleId="Gruformel">
    <w:name w:val="Closing"/>
    <w:basedOn w:val="Standard"/>
    <w:rsid w:val="00534366"/>
    <w:pPr>
      <w:ind w:left="4252"/>
    </w:pPr>
  </w:style>
  <w:style w:type="paragraph" w:customStyle="1" w:styleId="TxtGliedAufz3">
    <w:name w:val="TxtGliedAufz3"/>
    <w:basedOn w:val="TxtGliedAufz2"/>
    <w:rsid w:val="00B141B3"/>
    <w:pPr>
      <w:ind w:left="2042"/>
    </w:pPr>
  </w:style>
  <w:style w:type="paragraph" w:customStyle="1" w:styleId="TxtGliedAufz1">
    <w:name w:val="TxtGliedAufz1"/>
    <w:basedOn w:val="Standard"/>
    <w:rsid w:val="00B141B3"/>
    <w:pPr>
      <w:spacing w:after="120" w:line="240" w:lineRule="auto"/>
      <w:ind w:left="1248" w:hanging="397"/>
    </w:pPr>
    <w:rPr>
      <w:lang w:val="en-GB"/>
    </w:rPr>
  </w:style>
  <w:style w:type="paragraph" w:customStyle="1" w:styleId="Standard1">
    <w:name w:val="Standard1"/>
    <w:basedOn w:val="Standard"/>
    <w:rsid w:val="008507E6"/>
    <w:pPr>
      <w:spacing w:after="0" w:line="240" w:lineRule="auto"/>
    </w:pPr>
    <w:rPr>
      <w:lang w:val="en-GB"/>
    </w:rPr>
  </w:style>
  <w:style w:type="character" w:customStyle="1" w:styleId="FuzeileZchn">
    <w:name w:val="Fußzeile Zchn"/>
    <w:basedOn w:val="Absatz-Standardschriftart"/>
    <w:link w:val="Fuzeile"/>
    <w:rsid w:val="0036524B"/>
    <w:rPr>
      <w:rFonts w:ascii="Arial" w:hAnsi="Arial" w:cs="Arial"/>
      <w:sz w:val="16"/>
      <w:szCs w:val="24"/>
    </w:rPr>
  </w:style>
  <w:style w:type="paragraph" w:styleId="Titel">
    <w:name w:val="Title"/>
    <w:basedOn w:val="Standard"/>
    <w:next w:val="Standard"/>
    <w:link w:val="TitelZchn"/>
    <w:qFormat/>
    <w:rsid w:val="00E4271C"/>
    <w:pPr>
      <w:jc w:val="center"/>
    </w:pPr>
    <w:rPr>
      <w:b/>
      <w:sz w:val="40"/>
      <w:szCs w:val="40"/>
    </w:rPr>
  </w:style>
  <w:style w:type="character" w:customStyle="1" w:styleId="TitelZchn">
    <w:name w:val="Titel Zchn"/>
    <w:basedOn w:val="Absatz-Standardschriftart"/>
    <w:link w:val="Titel"/>
    <w:rsid w:val="00E4271C"/>
    <w:rPr>
      <w:rFonts w:ascii="Arial" w:hAnsi="Arial" w:cs="Arial"/>
      <w:b/>
      <w:sz w:val="40"/>
      <w:szCs w:val="40"/>
    </w:rPr>
  </w:style>
  <w:style w:type="paragraph" w:styleId="Textkrper2">
    <w:name w:val="Body Text 2"/>
    <w:basedOn w:val="Standard"/>
    <w:link w:val="Textkrper2Zchn"/>
    <w:semiHidden/>
    <w:unhideWhenUsed/>
    <w:rsid w:val="00996BFC"/>
    <w:pPr>
      <w:spacing w:after="120" w:line="480" w:lineRule="auto"/>
    </w:pPr>
  </w:style>
  <w:style w:type="character" w:customStyle="1" w:styleId="Textkrper2Zchn">
    <w:name w:val="Textkörper 2 Zchn"/>
    <w:basedOn w:val="Absatz-Standardschriftart"/>
    <w:link w:val="Textkrper2"/>
    <w:semiHidden/>
    <w:rsid w:val="00996BFC"/>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75068">
      <w:bodyDiv w:val="1"/>
      <w:marLeft w:val="0"/>
      <w:marRight w:val="0"/>
      <w:marTop w:val="0"/>
      <w:marBottom w:val="0"/>
      <w:divBdr>
        <w:top w:val="none" w:sz="0" w:space="0" w:color="auto"/>
        <w:left w:val="none" w:sz="0" w:space="0" w:color="auto"/>
        <w:bottom w:val="none" w:sz="0" w:space="0" w:color="auto"/>
        <w:right w:val="none" w:sz="0" w:space="0" w:color="auto"/>
      </w:divBdr>
    </w:div>
    <w:div w:id="325137676">
      <w:bodyDiv w:val="1"/>
      <w:marLeft w:val="0"/>
      <w:marRight w:val="0"/>
      <w:marTop w:val="0"/>
      <w:marBottom w:val="0"/>
      <w:divBdr>
        <w:top w:val="none" w:sz="0" w:space="0" w:color="auto"/>
        <w:left w:val="none" w:sz="0" w:space="0" w:color="auto"/>
        <w:bottom w:val="none" w:sz="0" w:space="0" w:color="auto"/>
        <w:right w:val="none" w:sz="0" w:space="0" w:color="auto"/>
      </w:divBdr>
      <w:divsChild>
        <w:div w:id="1555192404">
          <w:marLeft w:val="0"/>
          <w:marRight w:val="0"/>
          <w:marTop w:val="0"/>
          <w:marBottom w:val="0"/>
          <w:divBdr>
            <w:top w:val="none" w:sz="0" w:space="0" w:color="auto"/>
            <w:left w:val="none" w:sz="0" w:space="0" w:color="auto"/>
            <w:bottom w:val="none" w:sz="0" w:space="0" w:color="auto"/>
            <w:right w:val="none" w:sz="0" w:space="0" w:color="auto"/>
          </w:divBdr>
        </w:div>
        <w:div w:id="1797724049">
          <w:marLeft w:val="0"/>
          <w:marRight w:val="0"/>
          <w:marTop w:val="0"/>
          <w:marBottom w:val="0"/>
          <w:divBdr>
            <w:top w:val="none" w:sz="0" w:space="0" w:color="auto"/>
            <w:left w:val="none" w:sz="0" w:space="0" w:color="auto"/>
            <w:bottom w:val="none" w:sz="0" w:space="0" w:color="auto"/>
            <w:right w:val="none" w:sz="0" w:space="0" w:color="auto"/>
          </w:divBdr>
        </w:div>
      </w:divsChild>
    </w:div>
    <w:div w:id="968897203">
      <w:bodyDiv w:val="1"/>
      <w:marLeft w:val="0"/>
      <w:marRight w:val="0"/>
      <w:marTop w:val="0"/>
      <w:marBottom w:val="0"/>
      <w:divBdr>
        <w:top w:val="none" w:sz="0" w:space="0" w:color="auto"/>
        <w:left w:val="none" w:sz="0" w:space="0" w:color="auto"/>
        <w:bottom w:val="none" w:sz="0" w:space="0" w:color="auto"/>
        <w:right w:val="none" w:sz="0" w:space="0" w:color="auto"/>
      </w:divBdr>
    </w:div>
    <w:div w:id="1563717852">
      <w:bodyDiv w:val="1"/>
      <w:marLeft w:val="0"/>
      <w:marRight w:val="0"/>
      <w:marTop w:val="0"/>
      <w:marBottom w:val="0"/>
      <w:divBdr>
        <w:top w:val="none" w:sz="0" w:space="0" w:color="auto"/>
        <w:left w:val="none" w:sz="0" w:space="0" w:color="auto"/>
        <w:bottom w:val="none" w:sz="0" w:space="0" w:color="auto"/>
        <w:right w:val="none" w:sz="0" w:space="0" w:color="auto"/>
      </w:divBdr>
      <w:divsChild>
        <w:div w:id="615214230">
          <w:marLeft w:val="0"/>
          <w:marRight w:val="0"/>
          <w:marTop w:val="0"/>
          <w:marBottom w:val="0"/>
          <w:divBdr>
            <w:top w:val="none" w:sz="0" w:space="0" w:color="auto"/>
            <w:left w:val="none" w:sz="0" w:space="0" w:color="auto"/>
            <w:bottom w:val="none" w:sz="0" w:space="0" w:color="auto"/>
            <w:right w:val="none" w:sz="0" w:space="0" w:color="auto"/>
          </w:divBdr>
        </w:div>
        <w:div w:id="1129783132">
          <w:marLeft w:val="0"/>
          <w:marRight w:val="0"/>
          <w:marTop w:val="0"/>
          <w:marBottom w:val="0"/>
          <w:divBdr>
            <w:top w:val="none" w:sz="0" w:space="0" w:color="auto"/>
            <w:left w:val="none" w:sz="0" w:space="0" w:color="auto"/>
            <w:bottom w:val="none" w:sz="0" w:space="0" w:color="auto"/>
            <w:right w:val="none" w:sz="0" w:space="0" w:color="auto"/>
          </w:divBdr>
        </w:div>
      </w:divsChild>
    </w:div>
    <w:div w:id="157149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FGvW\DocStart\Vorlagen\Dokumente\Briefkopf.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7E3629470B0344DBDD257FED423FE96" ma:contentTypeVersion="10" ma:contentTypeDescription="Ein neues Dokument erstellen." ma:contentTypeScope="" ma:versionID="dc773f5d254297eeb8cf855edeb8e485">
  <xsd:schema xmlns:xsd="http://www.w3.org/2001/XMLSchema" xmlns:xs="http://www.w3.org/2001/XMLSchema" xmlns:p="http://schemas.microsoft.com/office/2006/metadata/properties" xmlns:ns2="053b1c39-2030-46ea-86ed-5d5b924c847b" xmlns:ns3="9443c4a2-4bdb-464e-83d2-f6fbfa91a89a" targetNamespace="http://schemas.microsoft.com/office/2006/metadata/properties" ma:root="true" ma:fieldsID="c558c4a0ca0ea3735e04fae056a28179" ns2:_="" ns3:_="">
    <xsd:import namespace="053b1c39-2030-46ea-86ed-5d5b924c847b"/>
    <xsd:import namespace="9443c4a2-4bdb-464e-83d2-f6fbfa91a8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b1c39-2030-46ea-86ed-5d5b924c84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ac7a24bf-d796-4087-8981-e07592593b1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43c4a2-4bdb-464e-83d2-f6fbfa91a89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2c26f7-95fa-4414-b64d-4a9060e7b971}" ma:internalName="TaxCatchAll" ma:showField="CatchAllData" ma:web="9443c4a2-4bdb-464e-83d2-f6fbfa91a8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3b1c39-2030-46ea-86ed-5d5b924c847b">
      <Terms xmlns="http://schemas.microsoft.com/office/infopath/2007/PartnerControls"/>
    </lcf76f155ced4ddcb4097134ff3c332f>
    <TaxCatchAll xmlns="9443c4a2-4bdb-464e-83d2-f6fbfa91a89a" xsi:nil="true"/>
  </documentManagement>
</p:properties>
</file>

<file path=customXml/itemProps1.xml><?xml version="1.0" encoding="utf-8"?>
<ds:datastoreItem xmlns:ds="http://schemas.openxmlformats.org/officeDocument/2006/customXml" ds:itemID="{D24ACBD8-7CAE-464D-88AF-C4DDFE34B494}">
  <ds:schemaRefs>
    <ds:schemaRef ds:uri="http://schemas.openxmlformats.org/officeDocument/2006/bibliography"/>
  </ds:schemaRefs>
</ds:datastoreItem>
</file>

<file path=customXml/itemProps2.xml><?xml version="1.0" encoding="utf-8"?>
<ds:datastoreItem xmlns:ds="http://schemas.openxmlformats.org/officeDocument/2006/customXml" ds:itemID="{DB532177-6776-4DC0-B51A-244B47FC4AF1}"/>
</file>

<file path=customXml/itemProps3.xml><?xml version="1.0" encoding="utf-8"?>
<ds:datastoreItem xmlns:ds="http://schemas.openxmlformats.org/officeDocument/2006/customXml" ds:itemID="{6063DEB9-575D-4E03-B2B7-8328F2824496}"/>
</file>

<file path=customXml/itemProps4.xml><?xml version="1.0" encoding="utf-8"?>
<ds:datastoreItem xmlns:ds="http://schemas.openxmlformats.org/officeDocument/2006/customXml" ds:itemID="{39C10679-23FA-43F4-81D6-62D98CBC893A}"/>
</file>

<file path=docProps/app.xml><?xml version="1.0" encoding="utf-8"?>
<Properties xmlns="http://schemas.openxmlformats.org/officeDocument/2006/extended-properties" xmlns:vt="http://schemas.openxmlformats.org/officeDocument/2006/docPropsVTypes">
  <Template>Briefkopf.dotm</Template>
  <TotalTime>0</TotalTime>
  <Pages>8</Pages>
  <Words>1965</Words>
  <Characters>13191</Characters>
  <Application>Microsoft Office Word</Application>
  <DocSecurity>0</DocSecurity>
  <Lines>227</Lines>
  <Paragraphs>69</Paragraphs>
  <ScaleCrop>false</ScaleCrop>
  <HeadingPairs>
    <vt:vector size="2" baseType="variant">
      <vt:variant>
        <vt:lpstr>Titel</vt:lpstr>
      </vt:variant>
      <vt:variant>
        <vt:i4>1</vt:i4>
      </vt:variant>
    </vt:vector>
  </HeadingPairs>
  <TitlesOfParts>
    <vt:vector size="1" baseType="lpstr">
      <vt:lpstr>---</vt:lpstr>
    </vt:vector>
  </TitlesOfParts>
  <Manager>Sonja Hiertz</Manager>
  <Company>Friedrich Graf von Westphalen &amp; Partner</Company>
  <LinksUpToDate>false</LinksUpToDate>
  <CharactersWithSpaces>15087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Bundesverband Metall</dc:creator>
  <cp:lastModifiedBy>Marion Tarasberg</cp:lastModifiedBy>
  <cp:revision>2</cp:revision>
  <cp:lastPrinted>2016-09-27T11:13:00Z</cp:lastPrinted>
  <dcterms:created xsi:type="dcterms:W3CDTF">2016-10-19T12:46:00Z</dcterms:created>
  <dcterms:modified xsi:type="dcterms:W3CDTF">2016-10-19T12:46:00Z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istID">
    <vt:lpwstr>7002699160308153753001soh</vt:lpwstr>
  </property>
  <property fmtid="{D5CDD505-2E9C-101B-9397-08002B2CF9AE}" pid="3" name="ContentTypeId">
    <vt:lpwstr>0x01010027E3629470B0344DBDD257FED423FE96</vt:lpwstr>
  </property>
</Properties>
</file>